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2691"/>
          <w:tab w:val="center" w:pos="4212"/>
        </w:tabs>
        <w:jc w:val="left"/>
        <w:rPr>
          <w:color w:val="000000"/>
        </w:rPr>
      </w:pPr>
      <w:bookmarkStart w:id="0" w:name="_Toc16237"/>
      <w:r>
        <w:rPr>
          <w:rFonts w:hint="eastAsia"/>
          <w:color w:val="000000"/>
          <w:lang w:eastAsia="zh-CN"/>
        </w:rPr>
        <w:tab/>
      </w:r>
      <w:r>
        <w:rPr>
          <w:rFonts w:hint="eastAsia"/>
          <w:color w:val="000000"/>
          <w:lang w:val="en-US" w:eastAsia="zh-CN"/>
        </w:rPr>
        <w:t>10kV</w:t>
      </w:r>
      <w:bookmarkStart w:id="1" w:name="_GoBack"/>
      <w:bookmarkEnd w:id="1"/>
      <w:r>
        <w:rPr>
          <w:rFonts w:hint="eastAsia"/>
          <w:color w:val="000000"/>
          <w:lang w:eastAsia="zh-CN"/>
        </w:rPr>
        <w:tab/>
        <w:t>配电房</w:t>
      </w:r>
      <w:r>
        <w:rPr>
          <w:rFonts w:hint="eastAsia"/>
          <w:color w:val="000000"/>
        </w:rPr>
        <w:t>巡回检查制度</w:t>
      </w:r>
      <w:bookmarkEnd w:id="0"/>
    </w:p>
    <w:p>
      <w:pPr>
        <w:rPr>
          <w:color w:val="000000"/>
        </w:rPr>
      </w:pP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为保证全厂电气设备处于良好状态，及时发现问题，解决问题，明确职责范围，加强巡回检査管理，特制定本制度。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巡检人员必须以</w:t>
      </w:r>
      <w:r>
        <w:rPr>
          <w:rFonts w:hint="eastAsia" w:ascii="宋体" w:hAnsi="宋体" w:cs="宋体"/>
          <w:color w:val="000000"/>
          <w:szCs w:val="21"/>
          <w:highlight w:val="none"/>
        </w:rPr>
        <w:t>极端</w:t>
      </w:r>
      <w:r>
        <w:rPr>
          <w:rFonts w:hint="eastAsia" w:ascii="宋体" w:hAnsi="宋体" w:cs="宋体"/>
          <w:color w:val="000000"/>
          <w:szCs w:val="21"/>
        </w:rPr>
        <w:t>负责的精神，对规定巡检点的电气、仪表设备及巡检频次认真仔细的进行巡回检查。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巡检人员巡检时应带齐安全防护用品、相关工具和仪器(表)。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巡检过程中严禁擅自独自从事危险作业。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巡视高低压电气设备一般应有两人一起进行，特殊情况可单独巡视，允许单独巡视的人员须考试合格并经部门批准。严禁翻越遮</w:t>
      </w:r>
      <w:r>
        <w:rPr>
          <w:rFonts w:hint="eastAsia" w:ascii="宋体" w:hAnsi="宋体" w:cs="宋体"/>
          <w:color w:val="000000"/>
          <w:szCs w:val="21"/>
          <w:lang w:eastAsia="zh-CN"/>
        </w:rPr>
        <w:t>栏</w:t>
      </w:r>
      <w:r>
        <w:rPr>
          <w:rFonts w:hint="eastAsia" w:ascii="宋体" w:hAnsi="宋体" w:cs="宋体"/>
          <w:color w:val="000000"/>
          <w:szCs w:val="21"/>
        </w:rPr>
        <w:t xml:space="preserve">，攀登电气、仪表设备，单独巡视的人员严禁触动操动机构，不得做与巡视工作无关的事情。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巡视时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进入配电房、变电所</w:t>
      </w:r>
      <w:r>
        <w:rPr>
          <w:rFonts w:hint="eastAsia" w:ascii="宋体" w:hAnsi="宋体" w:cs="宋体"/>
          <w:color w:val="000000"/>
          <w:szCs w:val="21"/>
        </w:rPr>
        <w:t>必须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穿戴好绝缘鞋，</w:t>
      </w:r>
      <w:r>
        <w:rPr>
          <w:rFonts w:hint="eastAsia" w:ascii="宋体" w:hAnsi="宋体" w:cs="宋体"/>
          <w:color w:val="000000"/>
          <w:szCs w:val="21"/>
        </w:rPr>
        <w:t>必须保持人体与电气、仪表设备帯电部分的安全距离。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当气候异常、开停车、电气、仪表设备存在缺陷或过负荷等特殊情况时，部门应增加巡检次数，并报生产部备案，确保安全生产。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及时做好巡检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记录，内容详细、真实有效</w:t>
      </w:r>
      <w:r>
        <w:rPr>
          <w:rFonts w:hint="eastAsia" w:ascii="宋体" w:hAnsi="宋体" w:cs="宋体"/>
          <w:color w:val="00000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巡检内容: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、变压器室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1）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油浸变压器：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检查油枕和充油套管的油色、油面是否正常，器身及套管有无渗油、漏油现象。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根据温度表指示检查变压器上层油温是否正常。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检查变压器声响是否正常，若变压器附近的噪声较大，应利用探声器检查。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检查瓷套管，应清洁，无破损、裂纹和打火放电现象。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检查变压器冷却器运行情况。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检查引线接头接触良好，接头接触处贴有蜡片，观察蜡片有无融化现象及接头有无发红（接头接触温度≤70℃）。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检查呼吸器、油封应正常，呼吸应通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畅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，硅胶潮解变色部分不应超过总量的1/2,否则更换硅胶。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压力释放器指示杆未突出，无喷油痕迹。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检查瓦斯继电器与油枕连接阀门应打开，瓦斯继电器内无气体，且充满油。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(10)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检查变压器铁心接地线和外壳接地线应良好，使用钳形电流表测量变压器铁心接地线电流值&lt;0.5A。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(11)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检查有载分接开关位置应正确。操作结构的机械指示器与中控室内分接开关位置指示应一致。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(12)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贮油池和排油设施应保持良好状态。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(13)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门窗关闭，进门防鼠板就位，设备、环境应整洁、无杂物。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2）、变压器特殊巡检项目：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（1）气温骤变时，油枕油位和充油套管油位是否有明显下降，各侧连接线接头处有发红现象。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过负荷运行时，应检查油位和油温变化，检查变压器声音是否正常，接头是否发热，压力释放器是否动作。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变压器发生短路或穿越性故障时，应检查变压器是否喷油，有色是否变黑，油温是否正常，电气连接部分有无发热、熔断，瓷质外绝缘有无破裂，接地引下线有无烧断。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（2）新投入或大修后变压器投用后4小时内，每小时巡检一次，除正常项目外，增加下列检查：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（a)变压器声音是否正常，若声响特别大，不均匀或有放电声，内部有故障。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（b)油位变化应正常，发现假油位应查明原因。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（c)用手触及每一组冷却器温度应正常。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（d)油温变化应正常。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3)、干式变压器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（1）各部接头无过热现象，声音无剧烈变化及放电声；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（2）变压器微机温度控制仪温度指示正常；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（3）变压器中性点接地应良好；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（4）变压器的外部表面应清洁完好，无异音焦嗅现象；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（5）变压器过负荷时，接头无过热现象；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（6）变压器故障后，检查有关接头有无变形，中性点无烧伤痕迹；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（7）室内变压器注意室温不过高，通风良好，无漏水，照明充足，门窗完好。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、UPS装置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1）检查运行环境整洁，UPS装置的温度符合说明书要求。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2）观察UPS操作控制显示屏，UPS运行状态模拟流程指示灯处于正常状态，所有电源运行参数处于正常值范围内，且无任何故障和报警信息。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3）检查信号指示、报警系统，指示正确，报警系统正常工作。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4）检查各种表计指示准确不超标。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5）对于多机冗余系统，检查负荷分配均匀。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6）检查照明、辅助等系统工作正常。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7）检查UPS装置音响噪音无可疑变化。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8）必要时测量输出波形、输出频率符合说明书要求。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000000"/>
          <w:szCs w:val="21"/>
          <w:highlight w:val="none"/>
        </w:rPr>
        <w:t>、电容器室巡视内容: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1)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  <w:highlight w:val="none"/>
        </w:rPr>
        <w:t>三相电流是否平衡。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2）</w:t>
      </w:r>
      <w:r>
        <w:rPr>
          <w:rFonts w:hint="eastAsia" w:ascii="宋体" w:hAnsi="宋体" w:cs="宋体"/>
          <w:color w:val="000000"/>
          <w:szCs w:val="21"/>
          <w:highlight w:val="none"/>
        </w:rPr>
        <w:t>外壳是否膨胀，有无渗油现象，温度是否正常。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3)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  <w:highlight w:val="none"/>
        </w:rPr>
        <w:t>有无异常的声响和火花，有无异味。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4）</w:t>
      </w:r>
      <w:r>
        <w:rPr>
          <w:rFonts w:hint="eastAsia" w:ascii="宋体" w:hAnsi="宋体" w:cs="宋体"/>
          <w:color w:val="000000"/>
          <w:szCs w:val="21"/>
          <w:highlight w:val="none"/>
        </w:rPr>
        <w:t>保护熔断器是否正常，带电显示</w:t>
      </w:r>
      <w:r>
        <w:rPr>
          <w:rFonts w:hint="eastAsia" w:ascii="宋体" w:hAnsi="宋体" w:cs="宋体"/>
          <w:color w:val="000000"/>
          <w:szCs w:val="21"/>
        </w:rPr>
        <w:t>器是否正常。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5）</w:t>
      </w:r>
      <w:r>
        <w:rPr>
          <w:rFonts w:hint="eastAsia" w:ascii="宋体" w:hAnsi="宋体" w:cs="宋体"/>
          <w:color w:val="000000"/>
          <w:szCs w:val="21"/>
        </w:rPr>
        <w:t>隔离开关操作机构是否良好，销子无松动脱落。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6)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门窗关闭，设备、环境应整洁、无杂物。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000000"/>
          <w:szCs w:val="21"/>
        </w:rPr>
        <w:t>、变频器巡检内容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1)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变频器运行状态、声音是否正常，温度、频率、电压等指示是否正确，有无报警信息。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2)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风机运行情况是否正常，排风通道是否畅通，停用的变频器有无通过风道倒压现象。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3)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检查空调运行是否正常，室内温度、湿度是否正常。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5、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开关室的巡视内容: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各开关柜上保护、智能装置及表计显示是否正常。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套管表面清洁，无裂纹、无放电现象。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断路器、隔离刀、地刀分合位置是否正确，隔离刀触头接触是否良好，位置指示器指示灯是否正确。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高压开关声音是否正常，有无放电声，温度是否正常，有无异常味道。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检查室内空调运行是否正常，温度、湿度是否正常。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检查室内温度、湿度是否正常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</w:rPr>
        <w:t>门窗关闭，设备、环境整洁无杂物。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安全器具是否完好有效，摆放整齐有序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消防设施、应急照明、疏散指示、应急器材是否完好有效，应急疏散通道是否通畅，开关室排风扇是否可正常运行。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巡检规定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分级分片区巡检：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1、部领导：所有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2、电气管理人员：各分管区域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3、各电气岗位：值班人员负责本岗位所有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的巡检。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巡检内容及要求：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1、部领导、电气管理人员、班组长除做好分管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的巡检工作外，要对电气岗位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签到、记录情况、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管理情况等进行检查。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2、部管理人员对检查出的问题要及时与班组联系，并下发整改通知单，必要时协助处理。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3、电气管理人员，电气岗位巡检人员对巡检发现的问题及时告之组员或组织整改，无法立即整改的隐患做好记录并向部门汇报。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Cs w:val="21"/>
        </w:rPr>
        <w:t>、各级巡检人员对规定巡检的电气设备要按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照巡检</w:t>
      </w:r>
      <w:r>
        <w:rPr>
          <w:rFonts w:hint="eastAsia" w:ascii="宋体" w:hAnsi="宋体" w:eastAsia="宋体" w:cs="宋体"/>
          <w:color w:val="000000"/>
          <w:szCs w:val="21"/>
        </w:rPr>
        <w:t>要求认真仔细地进行检查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并做好记录</w:t>
      </w:r>
      <w:r>
        <w:rPr>
          <w:rFonts w:hint="eastAsia" w:ascii="宋体" w:hAnsi="宋体" w:eastAsia="宋体" w:cs="宋体"/>
          <w:color w:val="000000"/>
          <w:szCs w:val="21"/>
        </w:rPr>
        <w:t>，保证巡检质量。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（巡检范围详见附件）。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5、各级巡检人员对规定巡检的电气设备要按要求认真仔细地进行检查，保证巡检质量。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6、巡检频次：部</w:t>
      </w:r>
      <w:r>
        <w:rPr>
          <w:rFonts w:hint="eastAsia" w:ascii="宋体" w:hAnsi="宋体" w:cs="宋体"/>
          <w:color w:val="000000"/>
          <w:szCs w:val="21"/>
          <w:lang w:eastAsia="zh-CN"/>
        </w:rPr>
        <w:t>门</w:t>
      </w:r>
      <w:r>
        <w:rPr>
          <w:rFonts w:hint="eastAsia" w:ascii="宋体" w:hAnsi="宋体" w:eastAsia="宋体" w:cs="宋体"/>
          <w:color w:val="000000"/>
          <w:szCs w:val="21"/>
        </w:rPr>
        <w:t>领导每个月巡检一次；电气管理人员每周巡检一次；电气岗位每日巡检一次。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B5CF5A"/>
    <w:multiLevelType w:val="singleLevel"/>
    <w:tmpl w:val="D4B5CF5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DF866A8F"/>
    <w:multiLevelType w:val="singleLevel"/>
    <w:tmpl w:val="DF866A8F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2">
    <w:nsid w:val="E018ABBB"/>
    <w:multiLevelType w:val="singleLevel"/>
    <w:tmpl w:val="E018ABBB"/>
    <w:lvl w:ilvl="0" w:tentative="0">
      <w:start w:val="4"/>
      <w:numFmt w:val="decimal"/>
      <w:lvlText w:val="%1)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3">
    <w:nsid w:val="E15E1F7F"/>
    <w:multiLevelType w:val="singleLevel"/>
    <w:tmpl w:val="E15E1F7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599684FA"/>
    <w:multiLevelType w:val="singleLevel"/>
    <w:tmpl w:val="599684F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YTQwZDZlZjQ1Y2RiZWU4MTg5ODg5ZGUwNmY0ODMifQ=="/>
  </w:docVars>
  <w:rsids>
    <w:rsidRoot w:val="1B2A50D5"/>
    <w:rsid w:val="0C7919F4"/>
    <w:rsid w:val="0FC93001"/>
    <w:rsid w:val="1B2A50D5"/>
    <w:rsid w:val="302652A6"/>
    <w:rsid w:val="484457A8"/>
    <w:rsid w:val="6B3E5087"/>
    <w:rsid w:val="7D34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2343</Words>
  <Characters>2384</Characters>
  <Lines>0</Lines>
  <Paragraphs>0</Paragraphs>
  <TotalTime>27</TotalTime>
  <ScaleCrop>false</ScaleCrop>
  <LinksUpToDate>false</LinksUpToDate>
  <CharactersWithSpaces>2400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2023-02-01T00:45:00Z</dcterms:created>
  <dc:creator> 星辰</dc:creator>
  <cp:lastModifiedBy>Administrator</cp:lastModifiedBy>
  <cp:lastPrinted>2023-02-16T00:48:00Z</cp:lastPrinted>
  <dcterms:modified xsi:type="dcterms:W3CDTF">2023-03-16T05:37:37Z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B2529EB3FCA64388AB15AF94AB155D48</vt:lpwstr>
  </property>
</Properties>
</file>