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387" w:rsidRDefault="001B0584">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江苏索普新材料氯苯事业部消防火灾报警系统改造升级项目</w:t>
      </w:r>
    </w:p>
    <w:p w:rsidR="002B7387" w:rsidRDefault="002B7387">
      <w:pPr>
        <w:jc w:val="left"/>
        <w:rPr>
          <w:rFonts w:ascii="宋体" w:hAnsi="宋体" w:cs="宋体"/>
          <w:sz w:val="32"/>
          <w:szCs w:val="32"/>
        </w:rPr>
      </w:pPr>
    </w:p>
    <w:p w:rsidR="002B7387" w:rsidRDefault="001B0584">
      <w:pPr>
        <w:numPr>
          <w:ilvl w:val="0"/>
          <w:numId w:val="1"/>
        </w:num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项目名称：江苏索普新材料科技有限公司氯苯事业部消防火灾报警系统设施设备及管路、线路的更换安装施工。</w:t>
      </w:r>
    </w:p>
    <w:p w:rsidR="002B7387" w:rsidRDefault="001B0584">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二、项目改造施工内容：具体内容见附件。</w:t>
      </w:r>
    </w:p>
    <w:p w:rsidR="002B7387" w:rsidRDefault="001B0584">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三、其他要求：</w:t>
      </w:r>
    </w:p>
    <w:p w:rsidR="002B7387" w:rsidRDefault="001B0584">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1、本次升级改造中标企业</w:t>
      </w:r>
      <w:r w:rsidR="00D47C83">
        <w:rPr>
          <w:rFonts w:ascii="仿宋_GB2312" w:eastAsia="仿宋_GB2312" w:hAnsi="仿宋_GB2312" w:cs="仿宋_GB2312" w:hint="eastAsia"/>
          <w:sz w:val="32"/>
          <w:szCs w:val="32"/>
        </w:rPr>
        <w:t>须</w:t>
      </w:r>
      <w:r>
        <w:rPr>
          <w:rFonts w:ascii="仿宋_GB2312" w:eastAsia="仿宋_GB2312" w:hAnsi="仿宋_GB2312" w:cs="仿宋_GB2312" w:hint="eastAsia"/>
          <w:sz w:val="32"/>
          <w:szCs w:val="32"/>
        </w:rPr>
        <w:t>对氯苯事业部区域各类火灾报警点位进行梳理，做到氯苯事业部区域所有消防火灾报警点位精准定位，报警设施（烟感、手报、声光）</w:t>
      </w:r>
      <w:r w:rsidR="00D239B3">
        <w:rPr>
          <w:rFonts w:ascii="仿宋_GB2312" w:eastAsia="仿宋_GB2312" w:hAnsi="仿宋_GB2312" w:cs="仿宋_GB2312" w:hint="eastAsia"/>
          <w:sz w:val="32"/>
          <w:szCs w:val="32"/>
        </w:rPr>
        <w:t>、消防电话</w:t>
      </w:r>
      <w:r>
        <w:rPr>
          <w:rFonts w:ascii="仿宋_GB2312" w:eastAsia="仿宋_GB2312" w:hAnsi="仿宋_GB2312" w:cs="仿宋_GB2312" w:hint="eastAsia"/>
          <w:sz w:val="32"/>
          <w:szCs w:val="32"/>
        </w:rPr>
        <w:t xml:space="preserve">须有独立的地址码。 </w:t>
      </w:r>
    </w:p>
    <w:p w:rsidR="002B7387" w:rsidRDefault="001B0584">
      <w:pPr>
        <w:ind w:firstLineChars="100" w:firstLine="32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2、工程结束所有报警点位</w:t>
      </w:r>
      <w:r w:rsidR="00D239B3">
        <w:rPr>
          <w:rFonts w:ascii="仿宋_GB2312" w:eastAsia="仿宋_GB2312" w:hAnsi="仿宋_GB2312" w:cs="仿宋_GB2312" w:hint="eastAsia"/>
          <w:sz w:val="32"/>
          <w:szCs w:val="32"/>
        </w:rPr>
        <w:t>、消防电话</w:t>
      </w:r>
      <w:r>
        <w:rPr>
          <w:rFonts w:ascii="仿宋_GB2312" w:eastAsia="仿宋_GB2312" w:hAnsi="仿宋_GB2312" w:cs="仿宋_GB2312" w:hint="eastAsia"/>
          <w:sz w:val="32"/>
          <w:szCs w:val="32"/>
        </w:rPr>
        <w:t>均在</w:t>
      </w:r>
      <w:r w:rsidR="00D47C83">
        <w:rPr>
          <w:rFonts w:ascii="仿宋_GB2312" w:eastAsia="仿宋_GB2312" w:hAnsi="仿宋_GB2312" w:cs="仿宋_GB2312" w:hint="eastAsia"/>
          <w:sz w:val="32"/>
          <w:szCs w:val="32"/>
        </w:rPr>
        <w:t>本区域</w:t>
      </w:r>
      <w:r>
        <w:rPr>
          <w:rFonts w:ascii="仿宋_GB2312" w:eastAsia="仿宋_GB2312" w:hAnsi="仿宋_GB2312" w:cs="仿宋_GB2312" w:hint="eastAsia"/>
          <w:sz w:val="32"/>
          <w:szCs w:val="32"/>
        </w:rPr>
        <w:t>消防主机上正确显示，地址注释信息与现场一致，并</w:t>
      </w:r>
      <w:r w:rsidR="00D47C83">
        <w:rPr>
          <w:rFonts w:ascii="仿宋_GB2312" w:eastAsia="仿宋_GB2312" w:hAnsi="仿宋_GB2312" w:cs="仿宋_GB2312" w:hint="eastAsia"/>
          <w:sz w:val="32"/>
          <w:szCs w:val="32"/>
        </w:rPr>
        <w:t>与</w:t>
      </w:r>
      <w:r>
        <w:rPr>
          <w:rFonts w:ascii="仿宋_GB2312" w:eastAsia="仿宋_GB2312" w:hAnsi="仿宋_GB2312" w:cs="仿宋_GB2312" w:hint="eastAsia"/>
          <w:sz w:val="32"/>
          <w:szCs w:val="32"/>
        </w:rPr>
        <w:t>索普新材料消防控制室</w:t>
      </w:r>
      <w:r w:rsidR="00D47C83">
        <w:rPr>
          <w:rFonts w:ascii="仿宋_GB2312" w:eastAsia="仿宋_GB2312" w:hAnsi="仿宋_GB2312" w:cs="仿宋_GB2312" w:hint="eastAsia"/>
          <w:sz w:val="32"/>
          <w:szCs w:val="32"/>
        </w:rPr>
        <w:t>控制集中控制</w:t>
      </w:r>
      <w:r>
        <w:rPr>
          <w:rFonts w:ascii="仿宋_GB2312" w:eastAsia="仿宋_GB2312" w:hAnsi="仿宋_GB2312" w:cs="仿宋_GB2312" w:hint="eastAsia"/>
          <w:sz w:val="32"/>
          <w:szCs w:val="32"/>
        </w:rPr>
        <w:t>消防火灾报警主机联网，确保正常使用。</w:t>
      </w:r>
    </w:p>
    <w:p w:rsidR="002B7387" w:rsidRDefault="001B0584">
      <w:pPr>
        <w:ind w:firstLineChars="100" w:firstLine="32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3、更新CRT上点位图，报警（火警/故障）须能在CRT上正确显示点位位置，所有报警设备的联动编程信息须与现场一致。</w:t>
      </w:r>
    </w:p>
    <w:p w:rsidR="00D47C83" w:rsidRDefault="00D47C83">
      <w:pPr>
        <w:ind w:firstLineChars="100" w:firstLine="32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4、本次改造中使用的消防报警设备须与本区域运行的消防主机匹配，并满足该区域防爆等级要求。</w:t>
      </w:r>
    </w:p>
    <w:p w:rsidR="00D47C83" w:rsidRDefault="00D47C83">
      <w:pPr>
        <w:ind w:firstLineChars="100" w:firstLine="320"/>
        <w:jc w:val="left"/>
        <w:rPr>
          <w:rFonts w:ascii="仿宋_GB2312" w:eastAsia="仿宋_GB2312" w:hAnsi="仿宋_GB2312" w:cs="仿宋_GB2312"/>
          <w:sz w:val="32"/>
          <w:szCs w:val="32"/>
        </w:rPr>
      </w:pPr>
    </w:p>
    <w:p w:rsidR="002B7387" w:rsidRDefault="001B0584">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四、投标人资格要求</w:t>
      </w:r>
    </w:p>
    <w:p w:rsidR="002B7387" w:rsidRDefault="001B0584">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本次投标资格要求投标单位具备消防设施工程专业承包二级以上资质（含二级），具有独立企业法人资格，并在人员、设备、资金等方面具有相应的施工能力，其中，投标单位要明确一名（项目负责人或技术负责人）到现场，（现场负责人必须持有一级注册消防工程师资格证书）</w:t>
      </w:r>
    </w:p>
    <w:p w:rsidR="002B7387" w:rsidRDefault="001B0584">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2.本次招标不接受联合体投标。</w:t>
      </w:r>
    </w:p>
    <w:p w:rsidR="002B7387" w:rsidRDefault="001B0584">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3.资质不满足的谢绝投标。</w:t>
      </w:r>
    </w:p>
    <w:p w:rsidR="002B7387" w:rsidRDefault="001B0584">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五．投标人投标时需提供（复印件加盖企业印章）</w:t>
      </w:r>
    </w:p>
    <w:p w:rsidR="002B7387" w:rsidRDefault="001B0584">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1、营业执照、资质证书、项目经理资格证书、安全生产许可证、法人（或法人委托书）证书。</w:t>
      </w:r>
    </w:p>
    <w:p w:rsidR="002B7387" w:rsidRDefault="001B0584">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2、企业近三年类似改造工程业绩证明。</w:t>
      </w:r>
    </w:p>
    <w:p w:rsidR="002B7387" w:rsidRDefault="001B0584">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3、密封完好的详细的投标预算。</w:t>
      </w:r>
    </w:p>
    <w:p w:rsidR="002B7387" w:rsidRDefault="001B0584">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4、投标单位改造项目竣工后，必须提供对氯苯事业部区域改造后的消防火灾报警系统设施设备的消防检验报告（第三方）。</w:t>
      </w:r>
    </w:p>
    <w:p w:rsidR="002B7387" w:rsidRDefault="002B7387">
      <w:pPr>
        <w:jc w:val="left"/>
        <w:rPr>
          <w:rFonts w:ascii="仿宋_GB2312" w:eastAsia="仿宋_GB2312" w:hAnsi="仿宋_GB2312" w:cs="仿宋_GB2312"/>
          <w:sz w:val="32"/>
          <w:szCs w:val="32"/>
        </w:rPr>
      </w:pPr>
    </w:p>
    <w:p w:rsidR="002B7387" w:rsidRDefault="002B7387"/>
    <w:p w:rsidR="002B7387" w:rsidRDefault="002B7387"/>
    <w:p w:rsidR="002B7387" w:rsidRDefault="002B7387"/>
    <w:p w:rsidR="002B7387" w:rsidRDefault="002B7387"/>
    <w:p w:rsidR="002B7387" w:rsidRDefault="002B7387"/>
    <w:p w:rsidR="002B7387" w:rsidRDefault="002B7387">
      <w:pPr>
        <w:jc w:val="left"/>
        <w:rPr>
          <w:rFonts w:ascii="仿宋_GB2312" w:eastAsia="仿宋_GB2312" w:hAnsi="仿宋_GB2312" w:cs="仿宋_GB2312"/>
          <w:sz w:val="32"/>
          <w:szCs w:val="32"/>
        </w:rPr>
      </w:pPr>
    </w:p>
    <w:p w:rsidR="002B7387" w:rsidRDefault="002B7387">
      <w:pPr>
        <w:jc w:val="left"/>
        <w:rPr>
          <w:rFonts w:ascii="仿宋_GB2312" w:eastAsia="仿宋_GB2312" w:hAnsi="仿宋_GB2312" w:cs="仿宋_GB2312"/>
          <w:sz w:val="32"/>
          <w:szCs w:val="32"/>
        </w:rPr>
      </w:pPr>
    </w:p>
    <w:p w:rsidR="002B7387" w:rsidRDefault="001B0584">
      <w:pPr>
        <w:jc w:val="left"/>
        <w:rPr>
          <w:rFonts w:ascii="仿宋_GB2312" w:eastAsia="仿宋_GB2312" w:hAnsi="仿宋_GB2312" w:cs="仿宋_GB2312"/>
          <w:sz w:val="32"/>
          <w:szCs w:val="32"/>
        </w:rPr>
      </w:pPr>
      <w:bookmarkStart w:id="0" w:name="_GoBack"/>
      <w:bookmarkEnd w:id="0"/>
      <w:r>
        <w:rPr>
          <w:rFonts w:ascii="仿宋_GB2312" w:eastAsia="仿宋_GB2312" w:hAnsi="仿宋_GB2312" w:cs="仿宋_GB2312" w:hint="eastAsia"/>
          <w:sz w:val="32"/>
          <w:szCs w:val="32"/>
        </w:rPr>
        <w:lastRenderedPageBreak/>
        <w:t>附：</w:t>
      </w:r>
    </w:p>
    <w:p w:rsidR="002B7387" w:rsidRDefault="002B7387">
      <w:pPr>
        <w:jc w:val="left"/>
        <w:rPr>
          <w:rFonts w:ascii="仿宋_GB2312" w:eastAsia="仿宋_GB2312" w:hAnsi="仿宋_GB2312" w:cs="仿宋_GB2312"/>
          <w:sz w:val="32"/>
          <w:szCs w:val="32"/>
        </w:rPr>
      </w:pPr>
    </w:p>
    <w:tbl>
      <w:tblPr>
        <w:tblStyle w:val="a3"/>
        <w:tblW w:w="8517" w:type="dxa"/>
        <w:tblLayout w:type="fixed"/>
        <w:tblLook w:val="04A0"/>
      </w:tblPr>
      <w:tblGrid>
        <w:gridCol w:w="747"/>
        <w:gridCol w:w="1695"/>
        <w:gridCol w:w="2490"/>
        <w:gridCol w:w="1245"/>
        <w:gridCol w:w="1005"/>
        <w:gridCol w:w="1335"/>
      </w:tblGrid>
      <w:tr w:rsidR="002B7387">
        <w:tc>
          <w:tcPr>
            <w:tcW w:w="8517" w:type="dxa"/>
            <w:gridSpan w:val="6"/>
          </w:tcPr>
          <w:p w:rsidR="002B7387" w:rsidRDefault="001B0584">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索普新材料氯苯区域消防改造工作量</w:t>
            </w:r>
          </w:p>
        </w:tc>
      </w:tr>
      <w:tr w:rsidR="002B7387">
        <w:tc>
          <w:tcPr>
            <w:tcW w:w="8517" w:type="dxa"/>
            <w:gridSpan w:val="6"/>
            <w:vAlign w:val="center"/>
          </w:tcPr>
          <w:p w:rsidR="002B7387" w:rsidRDefault="001B0584">
            <w:pPr>
              <w:widowControl/>
              <w:jc w:val="left"/>
              <w:textAlignment w:val="center"/>
              <w:rPr>
                <w:rFonts w:ascii="仿宋_GB2312" w:eastAsia="仿宋_GB2312" w:hAnsi="仿宋_GB2312" w:cs="仿宋_GB2312"/>
                <w:sz w:val="24"/>
              </w:rPr>
            </w:pPr>
            <w:r>
              <w:rPr>
                <w:rFonts w:ascii="黑体" w:eastAsia="黑体" w:hAnsi="宋体" w:cs="黑体" w:hint="eastAsia"/>
                <w:color w:val="000000"/>
                <w:kern w:val="0"/>
                <w:sz w:val="24"/>
              </w:rPr>
              <w:t>工程名称：索普新材料科技有限公司氯苯区域消防改造（二氯苯主装置，中间罐区、原料罐区、切片仓库、成品库等）</w:t>
            </w:r>
          </w:p>
        </w:tc>
      </w:tr>
      <w:tr w:rsidR="002B7387">
        <w:tc>
          <w:tcPr>
            <w:tcW w:w="747" w:type="dxa"/>
          </w:tcPr>
          <w:p w:rsidR="002B7387" w:rsidRDefault="001B0584">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序号</w:t>
            </w:r>
          </w:p>
        </w:tc>
        <w:tc>
          <w:tcPr>
            <w:tcW w:w="1695" w:type="dxa"/>
          </w:tcPr>
          <w:p w:rsidR="002B7387" w:rsidRDefault="001B0584">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名称</w:t>
            </w:r>
          </w:p>
        </w:tc>
        <w:tc>
          <w:tcPr>
            <w:tcW w:w="2490" w:type="dxa"/>
          </w:tcPr>
          <w:p w:rsidR="002B7387" w:rsidRDefault="001B0584">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规格</w:t>
            </w:r>
            <w:r>
              <w:rPr>
                <w:rFonts w:asciiTheme="minorEastAsia" w:hAnsiTheme="minorEastAsia" w:cstheme="minorEastAsia" w:hint="eastAsia"/>
                <w:sz w:val="24"/>
              </w:rPr>
              <w:t>、</w:t>
            </w:r>
            <w:r>
              <w:rPr>
                <w:rFonts w:asciiTheme="minorEastAsia" w:eastAsiaTheme="minorEastAsia" w:hAnsiTheme="minorEastAsia" w:cstheme="minorEastAsia" w:hint="eastAsia"/>
                <w:sz w:val="24"/>
              </w:rPr>
              <w:t>型号</w:t>
            </w:r>
          </w:p>
        </w:tc>
        <w:tc>
          <w:tcPr>
            <w:tcW w:w="1245" w:type="dxa"/>
          </w:tcPr>
          <w:p w:rsidR="002B7387" w:rsidRDefault="001B0584">
            <w:pPr>
              <w:jc w:val="center"/>
              <w:rPr>
                <w:rFonts w:asciiTheme="minorEastAsia" w:eastAsiaTheme="minorEastAsia" w:hAnsiTheme="minorEastAsia" w:cstheme="minorEastAsia"/>
                <w:sz w:val="24"/>
              </w:rPr>
            </w:pPr>
            <w:r>
              <w:rPr>
                <w:rFonts w:asciiTheme="minorEastAsia" w:hAnsiTheme="minorEastAsia" w:cstheme="minorEastAsia" w:hint="eastAsia"/>
                <w:sz w:val="24"/>
              </w:rPr>
              <w:t>计量单位</w:t>
            </w:r>
          </w:p>
        </w:tc>
        <w:tc>
          <w:tcPr>
            <w:tcW w:w="1005" w:type="dxa"/>
          </w:tcPr>
          <w:p w:rsidR="002B7387" w:rsidRDefault="001B0584">
            <w:pPr>
              <w:jc w:val="center"/>
              <w:rPr>
                <w:rFonts w:asciiTheme="minorEastAsia" w:eastAsiaTheme="minorEastAsia" w:hAnsiTheme="minorEastAsia" w:cstheme="minorEastAsia"/>
                <w:sz w:val="24"/>
              </w:rPr>
            </w:pPr>
            <w:r>
              <w:rPr>
                <w:rFonts w:asciiTheme="minorEastAsia" w:hAnsiTheme="minorEastAsia" w:cstheme="minorEastAsia" w:hint="eastAsia"/>
                <w:sz w:val="24"/>
              </w:rPr>
              <w:t>工程量</w:t>
            </w:r>
          </w:p>
        </w:tc>
        <w:tc>
          <w:tcPr>
            <w:tcW w:w="1335" w:type="dxa"/>
          </w:tcPr>
          <w:p w:rsidR="002B7387" w:rsidRDefault="001B0584">
            <w:pPr>
              <w:jc w:val="center"/>
              <w:rPr>
                <w:rFonts w:asciiTheme="minorEastAsia" w:eastAsiaTheme="minorEastAsia" w:hAnsiTheme="minorEastAsia" w:cstheme="minorEastAsia"/>
                <w:sz w:val="24"/>
              </w:rPr>
            </w:pPr>
            <w:r>
              <w:rPr>
                <w:rFonts w:asciiTheme="minorEastAsia" w:hAnsiTheme="minorEastAsia" w:cstheme="minorEastAsia" w:hint="eastAsia"/>
                <w:sz w:val="24"/>
              </w:rPr>
              <w:t>备注</w:t>
            </w:r>
          </w:p>
        </w:tc>
      </w:tr>
      <w:tr w:rsidR="00D47C83">
        <w:tc>
          <w:tcPr>
            <w:tcW w:w="747" w:type="dxa"/>
            <w:vAlign w:val="center"/>
          </w:tcPr>
          <w:p w:rsidR="00D47C83" w:rsidRDefault="00D47C83">
            <w:pPr>
              <w:widowControl/>
              <w:jc w:val="center"/>
              <w:textAlignment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kern w:val="0"/>
                <w:sz w:val="24"/>
              </w:rPr>
              <w:t>1</w:t>
            </w:r>
          </w:p>
        </w:tc>
        <w:tc>
          <w:tcPr>
            <w:tcW w:w="1695" w:type="dxa"/>
            <w:vAlign w:val="center"/>
          </w:tcPr>
          <w:p w:rsidR="00D47C83" w:rsidRDefault="00D47C83">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手动报警按钮</w:t>
            </w:r>
          </w:p>
        </w:tc>
        <w:tc>
          <w:tcPr>
            <w:tcW w:w="2490" w:type="dxa"/>
            <w:vMerge w:val="restart"/>
            <w:vAlign w:val="center"/>
          </w:tcPr>
          <w:p w:rsidR="00D47C83" w:rsidRDefault="00D47C83">
            <w:pPr>
              <w:widowControl/>
              <w:jc w:val="center"/>
              <w:textAlignment w:val="center"/>
              <w:rPr>
                <w:rFonts w:asciiTheme="minorEastAsia" w:eastAsiaTheme="minorEastAsia" w:hAnsiTheme="minorEastAsia" w:cstheme="minorEastAsia"/>
                <w:sz w:val="24"/>
              </w:rPr>
            </w:pPr>
            <w:r>
              <w:rPr>
                <w:rFonts w:asciiTheme="minorEastAsia" w:eastAsiaTheme="minorEastAsia" w:hAnsiTheme="minorEastAsia" w:cstheme="minorEastAsia"/>
                <w:sz w:val="24"/>
              </w:rPr>
              <w:t>所有消防报警设备与本区域使用的消防主机匹配，并满足防爆等级要求</w:t>
            </w:r>
          </w:p>
        </w:tc>
        <w:tc>
          <w:tcPr>
            <w:tcW w:w="1245" w:type="dxa"/>
            <w:vAlign w:val="center"/>
          </w:tcPr>
          <w:p w:rsidR="00D47C83" w:rsidRDefault="00D47C83">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套</w:t>
            </w:r>
          </w:p>
        </w:tc>
        <w:tc>
          <w:tcPr>
            <w:tcW w:w="1005" w:type="dxa"/>
            <w:vAlign w:val="center"/>
          </w:tcPr>
          <w:p w:rsidR="00D47C83" w:rsidRDefault="00D47C83">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32</w:t>
            </w:r>
          </w:p>
        </w:tc>
        <w:tc>
          <w:tcPr>
            <w:tcW w:w="1335" w:type="dxa"/>
            <w:vAlign w:val="center"/>
          </w:tcPr>
          <w:p w:rsidR="00D47C83" w:rsidRDefault="00D47C83">
            <w:pPr>
              <w:widowControl/>
              <w:jc w:val="center"/>
              <w:textAlignment w:val="center"/>
              <w:rPr>
                <w:rFonts w:asciiTheme="minorEastAsia" w:eastAsiaTheme="minorEastAsia" w:hAnsiTheme="minorEastAsia" w:cstheme="minorEastAsia"/>
                <w:sz w:val="24"/>
              </w:rPr>
            </w:pPr>
          </w:p>
        </w:tc>
      </w:tr>
      <w:tr w:rsidR="00D47C83">
        <w:tc>
          <w:tcPr>
            <w:tcW w:w="747" w:type="dxa"/>
            <w:vAlign w:val="center"/>
          </w:tcPr>
          <w:p w:rsidR="00D47C83" w:rsidRDefault="00D47C83">
            <w:pPr>
              <w:widowControl/>
              <w:jc w:val="center"/>
              <w:textAlignment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kern w:val="0"/>
                <w:sz w:val="24"/>
              </w:rPr>
              <w:t>2</w:t>
            </w:r>
          </w:p>
        </w:tc>
        <w:tc>
          <w:tcPr>
            <w:tcW w:w="1695" w:type="dxa"/>
            <w:vAlign w:val="center"/>
          </w:tcPr>
          <w:p w:rsidR="00D47C83" w:rsidRDefault="00D47C83">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防水罩</w:t>
            </w:r>
          </w:p>
        </w:tc>
        <w:tc>
          <w:tcPr>
            <w:tcW w:w="2490" w:type="dxa"/>
            <w:vMerge/>
            <w:vAlign w:val="center"/>
          </w:tcPr>
          <w:p w:rsidR="00D47C83" w:rsidRDefault="00D47C83">
            <w:pPr>
              <w:widowControl/>
              <w:jc w:val="center"/>
              <w:textAlignment w:val="center"/>
              <w:rPr>
                <w:rFonts w:asciiTheme="minorEastAsia" w:eastAsiaTheme="minorEastAsia" w:hAnsiTheme="minorEastAsia" w:cstheme="minorEastAsia"/>
                <w:sz w:val="24"/>
              </w:rPr>
            </w:pPr>
          </w:p>
        </w:tc>
        <w:tc>
          <w:tcPr>
            <w:tcW w:w="1245" w:type="dxa"/>
            <w:vAlign w:val="center"/>
          </w:tcPr>
          <w:p w:rsidR="00D47C83" w:rsidRDefault="00D47C83">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套</w:t>
            </w:r>
          </w:p>
        </w:tc>
        <w:tc>
          <w:tcPr>
            <w:tcW w:w="1005" w:type="dxa"/>
            <w:vAlign w:val="center"/>
          </w:tcPr>
          <w:p w:rsidR="00D47C83" w:rsidRDefault="00D47C83">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32</w:t>
            </w:r>
          </w:p>
        </w:tc>
        <w:tc>
          <w:tcPr>
            <w:tcW w:w="1335" w:type="dxa"/>
            <w:vAlign w:val="center"/>
          </w:tcPr>
          <w:p w:rsidR="00D47C83" w:rsidRDefault="00D47C83">
            <w:pPr>
              <w:widowControl/>
              <w:jc w:val="center"/>
              <w:textAlignment w:val="center"/>
              <w:rPr>
                <w:rFonts w:asciiTheme="minorEastAsia" w:eastAsiaTheme="minorEastAsia" w:hAnsiTheme="minorEastAsia" w:cstheme="minorEastAsia"/>
                <w:sz w:val="24"/>
              </w:rPr>
            </w:pPr>
          </w:p>
        </w:tc>
      </w:tr>
      <w:tr w:rsidR="00D47C83">
        <w:tc>
          <w:tcPr>
            <w:tcW w:w="747" w:type="dxa"/>
            <w:vAlign w:val="center"/>
          </w:tcPr>
          <w:p w:rsidR="00D47C83" w:rsidRDefault="00D47C83">
            <w:pPr>
              <w:widowControl/>
              <w:jc w:val="center"/>
              <w:textAlignment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kern w:val="0"/>
                <w:sz w:val="24"/>
              </w:rPr>
              <w:t>3</w:t>
            </w:r>
          </w:p>
        </w:tc>
        <w:tc>
          <w:tcPr>
            <w:tcW w:w="1695" w:type="dxa"/>
            <w:vAlign w:val="center"/>
          </w:tcPr>
          <w:p w:rsidR="00D47C83" w:rsidRDefault="00D47C83">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声光报警器</w:t>
            </w:r>
          </w:p>
        </w:tc>
        <w:tc>
          <w:tcPr>
            <w:tcW w:w="2490" w:type="dxa"/>
            <w:vMerge/>
            <w:vAlign w:val="center"/>
          </w:tcPr>
          <w:p w:rsidR="00D47C83" w:rsidRDefault="00D47C83">
            <w:pPr>
              <w:widowControl/>
              <w:jc w:val="center"/>
              <w:textAlignment w:val="center"/>
              <w:rPr>
                <w:rFonts w:asciiTheme="minorEastAsia" w:eastAsiaTheme="minorEastAsia" w:hAnsiTheme="minorEastAsia" w:cstheme="minorEastAsia"/>
                <w:sz w:val="24"/>
              </w:rPr>
            </w:pPr>
          </w:p>
        </w:tc>
        <w:tc>
          <w:tcPr>
            <w:tcW w:w="1245" w:type="dxa"/>
            <w:vAlign w:val="center"/>
          </w:tcPr>
          <w:p w:rsidR="00D47C83" w:rsidRDefault="00D47C83">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套</w:t>
            </w:r>
          </w:p>
        </w:tc>
        <w:tc>
          <w:tcPr>
            <w:tcW w:w="1005" w:type="dxa"/>
            <w:vAlign w:val="center"/>
          </w:tcPr>
          <w:p w:rsidR="00D47C83" w:rsidRDefault="00D47C83">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12</w:t>
            </w:r>
          </w:p>
        </w:tc>
        <w:tc>
          <w:tcPr>
            <w:tcW w:w="1335" w:type="dxa"/>
            <w:vAlign w:val="center"/>
          </w:tcPr>
          <w:p w:rsidR="00D47C83" w:rsidRDefault="00D47C83">
            <w:pPr>
              <w:widowControl/>
              <w:jc w:val="center"/>
              <w:textAlignment w:val="center"/>
              <w:rPr>
                <w:rFonts w:asciiTheme="minorEastAsia" w:eastAsiaTheme="minorEastAsia" w:hAnsiTheme="minorEastAsia" w:cstheme="minorEastAsia"/>
                <w:sz w:val="24"/>
              </w:rPr>
            </w:pPr>
          </w:p>
        </w:tc>
      </w:tr>
      <w:tr w:rsidR="00D47C83">
        <w:tc>
          <w:tcPr>
            <w:tcW w:w="747" w:type="dxa"/>
            <w:vAlign w:val="center"/>
          </w:tcPr>
          <w:p w:rsidR="00D47C83" w:rsidRDefault="00D47C83">
            <w:pPr>
              <w:widowControl/>
              <w:jc w:val="center"/>
              <w:textAlignment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kern w:val="0"/>
                <w:sz w:val="24"/>
              </w:rPr>
              <w:t>4</w:t>
            </w:r>
          </w:p>
        </w:tc>
        <w:tc>
          <w:tcPr>
            <w:tcW w:w="1695" w:type="dxa"/>
            <w:vAlign w:val="center"/>
          </w:tcPr>
          <w:p w:rsidR="00D47C83" w:rsidRDefault="00D47C83">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防水罩</w:t>
            </w:r>
          </w:p>
        </w:tc>
        <w:tc>
          <w:tcPr>
            <w:tcW w:w="2490" w:type="dxa"/>
            <w:vMerge/>
            <w:vAlign w:val="center"/>
          </w:tcPr>
          <w:p w:rsidR="00D47C83" w:rsidRDefault="00D47C83">
            <w:pPr>
              <w:widowControl/>
              <w:jc w:val="center"/>
              <w:textAlignment w:val="center"/>
              <w:rPr>
                <w:rFonts w:asciiTheme="minorEastAsia" w:eastAsiaTheme="minorEastAsia" w:hAnsiTheme="minorEastAsia" w:cstheme="minorEastAsia"/>
                <w:sz w:val="24"/>
              </w:rPr>
            </w:pPr>
          </w:p>
        </w:tc>
        <w:tc>
          <w:tcPr>
            <w:tcW w:w="1245" w:type="dxa"/>
            <w:vAlign w:val="center"/>
          </w:tcPr>
          <w:p w:rsidR="00D47C83" w:rsidRDefault="00D47C83">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套</w:t>
            </w:r>
          </w:p>
        </w:tc>
        <w:tc>
          <w:tcPr>
            <w:tcW w:w="1005" w:type="dxa"/>
            <w:vAlign w:val="center"/>
          </w:tcPr>
          <w:p w:rsidR="00D47C83" w:rsidRDefault="00D47C83">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12</w:t>
            </w:r>
          </w:p>
        </w:tc>
        <w:tc>
          <w:tcPr>
            <w:tcW w:w="1335" w:type="dxa"/>
            <w:vAlign w:val="center"/>
          </w:tcPr>
          <w:p w:rsidR="00D47C83" w:rsidRDefault="00D47C83">
            <w:pPr>
              <w:jc w:val="center"/>
              <w:rPr>
                <w:rFonts w:asciiTheme="minorEastAsia" w:eastAsiaTheme="minorEastAsia" w:hAnsiTheme="minorEastAsia" w:cstheme="minorEastAsia"/>
                <w:sz w:val="24"/>
              </w:rPr>
            </w:pPr>
          </w:p>
        </w:tc>
      </w:tr>
      <w:tr w:rsidR="00D47C83">
        <w:tc>
          <w:tcPr>
            <w:tcW w:w="747" w:type="dxa"/>
            <w:vAlign w:val="center"/>
          </w:tcPr>
          <w:p w:rsidR="00D47C83" w:rsidRDefault="00D47C83">
            <w:pPr>
              <w:widowControl/>
              <w:jc w:val="center"/>
              <w:textAlignment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kern w:val="0"/>
                <w:sz w:val="24"/>
              </w:rPr>
              <w:t>5</w:t>
            </w:r>
          </w:p>
        </w:tc>
        <w:tc>
          <w:tcPr>
            <w:tcW w:w="1695" w:type="dxa"/>
            <w:vAlign w:val="center"/>
          </w:tcPr>
          <w:p w:rsidR="00D47C83" w:rsidRDefault="00D47C83">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点型感烟探测器</w:t>
            </w:r>
          </w:p>
        </w:tc>
        <w:tc>
          <w:tcPr>
            <w:tcW w:w="2490" w:type="dxa"/>
            <w:vMerge/>
            <w:vAlign w:val="center"/>
          </w:tcPr>
          <w:p w:rsidR="00D47C83" w:rsidRDefault="00D47C83">
            <w:pPr>
              <w:widowControl/>
              <w:jc w:val="center"/>
              <w:textAlignment w:val="center"/>
              <w:rPr>
                <w:rFonts w:asciiTheme="minorEastAsia" w:eastAsiaTheme="minorEastAsia" w:hAnsiTheme="minorEastAsia" w:cstheme="minorEastAsia"/>
                <w:sz w:val="24"/>
              </w:rPr>
            </w:pPr>
          </w:p>
        </w:tc>
        <w:tc>
          <w:tcPr>
            <w:tcW w:w="1245" w:type="dxa"/>
            <w:vAlign w:val="center"/>
          </w:tcPr>
          <w:p w:rsidR="00D47C83" w:rsidRDefault="00D47C83">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套</w:t>
            </w:r>
          </w:p>
        </w:tc>
        <w:tc>
          <w:tcPr>
            <w:tcW w:w="1005" w:type="dxa"/>
            <w:vAlign w:val="center"/>
          </w:tcPr>
          <w:p w:rsidR="00D47C83" w:rsidRDefault="00D47C83">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20</w:t>
            </w:r>
          </w:p>
        </w:tc>
        <w:tc>
          <w:tcPr>
            <w:tcW w:w="1335" w:type="dxa"/>
            <w:vAlign w:val="center"/>
          </w:tcPr>
          <w:p w:rsidR="00D47C83" w:rsidRDefault="00D47C83">
            <w:pPr>
              <w:widowControl/>
              <w:jc w:val="center"/>
              <w:textAlignment w:val="center"/>
              <w:rPr>
                <w:rFonts w:asciiTheme="minorEastAsia" w:eastAsiaTheme="minorEastAsia" w:hAnsiTheme="minorEastAsia" w:cstheme="minorEastAsia"/>
                <w:sz w:val="24"/>
              </w:rPr>
            </w:pPr>
          </w:p>
        </w:tc>
      </w:tr>
      <w:tr w:rsidR="00D47C83">
        <w:tc>
          <w:tcPr>
            <w:tcW w:w="747" w:type="dxa"/>
            <w:vAlign w:val="center"/>
          </w:tcPr>
          <w:p w:rsidR="00D47C83" w:rsidRDefault="00D47C83">
            <w:pPr>
              <w:widowControl/>
              <w:jc w:val="center"/>
              <w:textAlignment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kern w:val="0"/>
                <w:sz w:val="24"/>
              </w:rPr>
              <w:t>6</w:t>
            </w:r>
          </w:p>
        </w:tc>
        <w:tc>
          <w:tcPr>
            <w:tcW w:w="1695" w:type="dxa"/>
            <w:vAlign w:val="center"/>
          </w:tcPr>
          <w:p w:rsidR="00D47C83" w:rsidRDefault="00D47C83">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消防电话</w:t>
            </w:r>
          </w:p>
        </w:tc>
        <w:tc>
          <w:tcPr>
            <w:tcW w:w="2490" w:type="dxa"/>
            <w:vMerge/>
            <w:vAlign w:val="center"/>
          </w:tcPr>
          <w:p w:rsidR="00D47C83" w:rsidRDefault="00D47C83">
            <w:pPr>
              <w:widowControl/>
              <w:jc w:val="center"/>
              <w:textAlignment w:val="center"/>
              <w:rPr>
                <w:rFonts w:asciiTheme="minorEastAsia" w:eastAsiaTheme="minorEastAsia" w:hAnsiTheme="minorEastAsia" w:cstheme="minorEastAsia"/>
                <w:sz w:val="24"/>
              </w:rPr>
            </w:pPr>
          </w:p>
        </w:tc>
        <w:tc>
          <w:tcPr>
            <w:tcW w:w="1245" w:type="dxa"/>
            <w:vAlign w:val="center"/>
          </w:tcPr>
          <w:p w:rsidR="00D47C83" w:rsidRDefault="00D47C83">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套</w:t>
            </w:r>
          </w:p>
        </w:tc>
        <w:tc>
          <w:tcPr>
            <w:tcW w:w="1005" w:type="dxa"/>
            <w:vAlign w:val="center"/>
          </w:tcPr>
          <w:p w:rsidR="00D47C83" w:rsidRDefault="00D47C83">
            <w:pPr>
              <w:widowControl/>
              <w:jc w:val="center"/>
              <w:textAlignment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6</w:t>
            </w:r>
          </w:p>
        </w:tc>
        <w:tc>
          <w:tcPr>
            <w:tcW w:w="1335" w:type="dxa"/>
            <w:vAlign w:val="center"/>
          </w:tcPr>
          <w:p w:rsidR="00D47C83" w:rsidRDefault="00D47C83">
            <w:pPr>
              <w:widowControl/>
              <w:jc w:val="center"/>
              <w:textAlignment w:val="center"/>
              <w:rPr>
                <w:rFonts w:asciiTheme="minorEastAsia" w:eastAsiaTheme="minorEastAsia" w:hAnsiTheme="minorEastAsia" w:cstheme="minorEastAsia"/>
                <w:sz w:val="24"/>
              </w:rPr>
            </w:pPr>
          </w:p>
        </w:tc>
      </w:tr>
      <w:tr w:rsidR="00D47C83">
        <w:tc>
          <w:tcPr>
            <w:tcW w:w="747" w:type="dxa"/>
            <w:vAlign w:val="center"/>
          </w:tcPr>
          <w:p w:rsidR="00D47C83" w:rsidRDefault="00D47C83">
            <w:pPr>
              <w:widowControl/>
              <w:jc w:val="center"/>
              <w:textAlignment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kern w:val="0"/>
                <w:sz w:val="24"/>
              </w:rPr>
              <w:t>7</w:t>
            </w:r>
          </w:p>
        </w:tc>
        <w:tc>
          <w:tcPr>
            <w:tcW w:w="1695" w:type="dxa"/>
            <w:vAlign w:val="center"/>
          </w:tcPr>
          <w:p w:rsidR="00D47C83" w:rsidRDefault="00D47C83">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消防电话中继器</w:t>
            </w:r>
          </w:p>
        </w:tc>
        <w:tc>
          <w:tcPr>
            <w:tcW w:w="2490" w:type="dxa"/>
            <w:vMerge/>
            <w:vAlign w:val="center"/>
          </w:tcPr>
          <w:p w:rsidR="00D47C83" w:rsidRDefault="00D47C83">
            <w:pPr>
              <w:widowControl/>
              <w:jc w:val="center"/>
              <w:textAlignment w:val="center"/>
              <w:rPr>
                <w:rFonts w:asciiTheme="minorEastAsia" w:eastAsiaTheme="minorEastAsia" w:hAnsiTheme="minorEastAsia" w:cstheme="minorEastAsia"/>
                <w:sz w:val="24"/>
              </w:rPr>
            </w:pPr>
          </w:p>
        </w:tc>
        <w:tc>
          <w:tcPr>
            <w:tcW w:w="1245" w:type="dxa"/>
            <w:vAlign w:val="center"/>
          </w:tcPr>
          <w:p w:rsidR="00D47C83" w:rsidRDefault="00D47C83">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套</w:t>
            </w:r>
          </w:p>
        </w:tc>
        <w:tc>
          <w:tcPr>
            <w:tcW w:w="1005" w:type="dxa"/>
            <w:vAlign w:val="center"/>
          </w:tcPr>
          <w:p w:rsidR="00D47C83" w:rsidRDefault="00D47C83">
            <w:pPr>
              <w:widowControl/>
              <w:jc w:val="center"/>
              <w:textAlignment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w:t>
            </w:r>
          </w:p>
        </w:tc>
        <w:tc>
          <w:tcPr>
            <w:tcW w:w="1335" w:type="dxa"/>
            <w:vAlign w:val="center"/>
          </w:tcPr>
          <w:p w:rsidR="00D47C83" w:rsidRDefault="00D47C83">
            <w:pPr>
              <w:widowControl/>
              <w:jc w:val="center"/>
              <w:textAlignment w:val="center"/>
              <w:rPr>
                <w:rFonts w:asciiTheme="minorEastAsia" w:eastAsiaTheme="minorEastAsia" w:hAnsiTheme="minorEastAsia" w:cstheme="minorEastAsia"/>
                <w:sz w:val="24"/>
              </w:rPr>
            </w:pPr>
          </w:p>
        </w:tc>
      </w:tr>
      <w:tr w:rsidR="002B7387">
        <w:tc>
          <w:tcPr>
            <w:tcW w:w="747" w:type="dxa"/>
            <w:vAlign w:val="center"/>
          </w:tcPr>
          <w:p w:rsidR="002B7387" w:rsidRDefault="001B0584">
            <w:pPr>
              <w:widowControl/>
              <w:jc w:val="center"/>
              <w:textAlignment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kern w:val="0"/>
                <w:sz w:val="24"/>
              </w:rPr>
              <w:t>8</w:t>
            </w:r>
          </w:p>
        </w:tc>
        <w:tc>
          <w:tcPr>
            <w:tcW w:w="1695" w:type="dxa"/>
            <w:vAlign w:val="center"/>
          </w:tcPr>
          <w:p w:rsidR="002B7387" w:rsidRDefault="001B0584">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镀锌钢管</w:t>
            </w:r>
          </w:p>
        </w:tc>
        <w:tc>
          <w:tcPr>
            <w:tcW w:w="2490" w:type="dxa"/>
            <w:vAlign w:val="center"/>
          </w:tcPr>
          <w:p w:rsidR="002B7387" w:rsidRDefault="001B0584">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DN25</w:t>
            </w:r>
          </w:p>
        </w:tc>
        <w:tc>
          <w:tcPr>
            <w:tcW w:w="1245" w:type="dxa"/>
            <w:vAlign w:val="center"/>
          </w:tcPr>
          <w:p w:rsidR="002B7387" w:rsidRDefault="001B0584">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米</w:t>
            </w:r>
          </w:p>
        </w:tc>
        <w:tc>
          <w:tcPr>
            <w:tcW w:w="1005" w:type="dxa"/>
            <w:vAlign w:val="center"/>
          </w:tcPr>
          <w:p w:rsidR="002B7387" w:rsidRDefault="001B0584">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300</w:t>
            </w:r>
          </w:p>
        </w:tc>
        <w:tc>
          <w:tcPr>
            <w:tcW w:w="1335" w:type="dxa"/>
            <w:vAlign w:val="center"/>
          </w:tcPr>
          <w:p w:rsidR="002B7387" w:rsidRDefault="002B7387">
            <w:pPr>
              <w:jc w:val="center"/>
              <w:rPr>
                <w:rFonts w:asciiTheme="minorEastAsia" w:eastAsiaTheme="minorEastAsia" w:hAnsiTheme="minorEastAsia" w:cstheme="minorEastAsia"/>
                <w:sz w:val="24"/>
              </w:rPr>
            </w:pPr>
          </w:p>
        </w:tc>
      </w:tr>
      <w:tr w:rsidR="002B7387">
        <w:tc>
          <w:tcPr>
            <w:tcW w:w="747" w:type="dxa"/>
            <w:vAlign w:val="center"/>
          </w:tcPr>
          <w:p w:rsidR="002B7387" w:rsidRDefault="001B0584">
            <w:pPr>
              <w:widowControl/>
              <w:jc w:val="center"/>
              <w:textAlignment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kern w:val="0"/>
                <w:sz w:val="24"/>
              </w:rPr>
              <w:t>9</w:t>
            </w:r>
          </w:p>
        </w:tc>
        <w:tc>
          <w:tcPr>
            <w:tcW w:w="1695" w:type="dxa"/>
            <w:vAlign w:val="center"/>
          </w:tcPr>
          <w:p w:rsidR="002B7387" w:rsidRDefault="001B0584">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防爆接线盒</w:t>
            </w:r>
          </w:p>
        </w:tc>
        <w:tc>
          <w:tcPr>
            <w:tcW w:w="2490" w:type="dxa"/>
            <w:vAlign w:val="center"/>
          </w:tcPr>
          <w:p w:rsidR="002B7387" w:rsidRDefault="001B0584">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DN20</w:t>
            </w:r>
          </w:p>
        </w:tc>
        <w:tc>
          <w:tcPr>
            <w:tcW w:w="1245" w:type="dxa"/>
            <w:vAlign w:val="center"/>
          </w:tcPr>
          <w:p w:rsidR="002B7387" w:rsidRDefault="001B0584">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套</w:t>
            </w:r>
          </w:p>
        </w:tc>
        <w:tc>
          <w:tcPr>
            <w:tcW w:w="1005" w:type="dxa"/>
            <w:vAlign w:val="center"/>
          </w:tcPr>
          <w:p w:rsidR="002B7387" w:rsidRDefault="001B0584">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12</w:t>
            </w:r>
          </w:p>
        </w:tc>
        <w:tc>
          <w:tcPr>
            <w:tcW w:w="1335" w:type="dxa"/>
            <w:vAlign w:val="center"/>
          </w:tcPr>
          <w:p w:rsidR="002B7387" w:rsidRDefault="002B7387">
            <w:pPr>
              <w:jc w:val="center"/>
              <w:rPr>
                <w:rFonts w:asciiTheme="minorEastAsia" w:eastAsiaTheme="minorEastAsia" w:hAnsiTheme="minorEastAsia" w:cstheme="minorEastAsia"/>
                <w:sz w:val="24"/>
              </w:rPr>
            </w:pPr>
          </w:p>
        </w:tc>
      </w:tr>
      <w:tr w:rsidR="002B7387">
        <w:tc>
          <w:tcPr>
            <w:tcW w:w="747" w:type="dxa"/>
            <w:vAlign w:val="center"/>
          </w:tcPr>
          <w:p w:rsidR="002B7387" w:rsidRDefault="001B0584">
            <w:pPr>
              <w:widowControl/>
              <w:jc w:val="center"/>
              <w:textAlignment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kern w:val="0"/>
                <w:sz w:val="24"/>
              </w:rPr>
              <w:t>10</w:t>
            </w:r>
          </w:p>
        </w:tc>
        <w:tc>
          <w:tcPr>
            <w:tcW w:w="1695" w:type="dxa"/>
            <w:vAlign w:val="center"/>
          </w:tcPr>
          <w:p w:rsidR="002B7387" w:rsidRDefault="001B0584">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线缆</w:t>
            </w:r>
          </w:p>
        </w:tc>
        <w:tc>
          <w:tcPr>
            <w:tcW w:w="2490" w:type="dxa"/>
            <w:vAlign w:val="center"/>
          </w:tcPr>
          <w:p w:rsidR="002B7387" w:rsidRDefault="001B0584">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RVVP2*2.5</w:t>
            </w:r>
          </w:p>
        </w:tc>
        <w:tc>
          <w:tcPr>
            <w:tcW w:w="1245" w:type="dxa"/>
            <w:vAlign w:val="center"/>
          </w:tcPr>
          <w:p w:rsidR="002B7387" w:rsidRDefault="001B0584">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米</w:t>
            </w:r>
          </w:p>
        </w:tc>
        <w:tc>
          <w:tcPr>
            <w:tcW w:w="1005" w:type="dxa"/>
            <w:vAlign w:val="center"/>
          </w:tcPr>
          <w:p w:rsidR="002B7387" w:rsidRDefault="001B0584">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800</w:t>
            </w:r>
          </w:p>
        </w:tc>
        <w:tc>
          <w:tcPr>
            <w:tcW w:w="1335" w:type="dxa"/>
            <w:vAlign w:val="center"/>
          </w:tcPr>
          <w:p w:rsidR="002B7387" w:rsidRDefault="001B0584">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消防电话专线</w:t>
            </w:r>
          </w:p>
        </w:tc>
      </w:tr>
      <w:tr w:rsidR="002B7387">
        <w:tc>
          <w:tcPr>
            <w:tcW w:w="747" w:type="dxa"/>
            <w:vAlign w:val="center"/>
          </w:tcPr>
          <w:p w:rsidR="002B7387" w:rsidRDefault="001B0584">
            <w:pPr>
              <w:widowControl/>
              <w:jc w:val="center"/>
              <w:textAlignment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kern w:val="0"/>
                <w:sz w:val="24"/>
              </w:rPr>
              <w:t>11</w:t>
            </w:r>
          </w:p>
        </w:tc>
        <w:tc>
          <w:tcPr>
            <w:tcW w:w="1695" w:type="dxa"/>
            <w:vAlign w:val="center"/>
          </w:tcPr>
          <w:p w:rsidR="002B7387" w:rsidRDefault="001B0584">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线缆</w:t>
            </w:r>
          </w:p>
        </w:tc>
        <w:tc>
          <w:tcPr>
            <w:tcW w:w="2490" w:type="dxa"/>
            <w:vAlign w:val="center"/>
          </w:tcPr>
          <w:p w:rsidR="002B7387" w:rsidRDefault="001B0584">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RVV4*2.5</w:t>
            </w:r>
          </w:p>
        </w:tc>
        <w:tc>
          <w:tcPr>
            <w:tcW w:w="1245" w:type="dxa"/>
            <w:vAlign w:val="center"/>
          </w:tcPr>
          <w:p w:rsidR="002B7387" w:rsidRDefault="001B0584">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米</w:t>
            </w:r>
          </w:p>
        </w:tc>
        <w:tc>
          <w:tcPr>
            <w:tcW w:w="1005" w:type="dxa"/>
            <w:vAlign w:val="center"/>
          </w:tcPr>
          <w:p w:rsidR="002B7387" w:rsidRDefault="001B0584">
            <w:pPr>
              <w:widowControl/>
              <w:jc w:val="center"/>
              <w:textAlignment w:val="center"/>
              <w:rPr>
                <w:rFonts w:asciiTheme="minorEastAsia" w:eastAsiaTheme="minorEastAsia" w:hAnsiTheme="minorEastAsia" w:cstheme="minorEastAsia"/>
                <w:sz w:val="24"/>
              </w:rPr>
            </w:pPr>
            <w:r>
              <w:rPr>
                <w:rFonts w:ascii="宋体" w:hAnsi="宋体" w:cs="宋体" w:hint="eastAsia"/>
                <w:color w:val="000000"/>
                <w:kern w:val="0"/>
                <w:sz w:val="24"/>
              </w:rPr>
              <w:t>400</w:t>
            </w:r>
          </w:p>
        </w:tc>
        <w:tc>
          <w:tcPr>
            <w:tcW w:w="1335" w:type="dxa"/>
            <w:vAlign w:val="center"/>
          </w:tcPr>
          <w:p w:rsidR="002B7387" w:rsidRDefault="002B7387">
            <w:pPr>
              <w:jc w:val="center"/>
              <w:rPr>
                <w:rFonts w:asciiTheme="minorEastAsia" w:eastAsiaTheme="minorEastAsia" w:hAnsiTheme="minorEastAsia" w:cstheme="minorEastAsia"/>
                <w:sz w:val="24"/>
              </w:rPr>
            </w:pPr>
          </w:p>
        </w:tc>
      </w:tr>
      <w:tr w:rsidR="002B7387">
        <w:tc>
          <w:tcPr>
            <w:tcW w:w="747" w:type="dxa"/>
          </w:tcPr>
          <w:p w:rsidR="002B7387" w:rsidRDefault="001B0584">
            <w:pPr>
              <w:jc w:val="center"/>
              <w:rPr>
                <w:rFonts w:asciiTheme="minorEastAsia" w:eastAsiaTheme="minorEastAsia" w:hAnsiTheme="minorEastAsia" w:cstheme="minorEastAsia"/>
                <w:sz w:val="24"/>
              </w:rPr>
            </w:pPr>
            <w:r>
              <w:rPr>
                <w:rFonts w:asciiTheme="minorEastAsia" w:hAnsiTheme="minorEastAsia" w:cstheme="minorEastAsia" w:hint="eastAsia"/>
                <w:sz w:val="24"/>
              </w:rPr>
              <w:t>12</w:t>
            </w:r>
          </w:p>
        </w:tc>
        <w:tc>
          <w:tcPr>
            <w:tcW w:w="1695" w:type="dxa"/>
          </w:tcPr>
          <w:p w:rsidR="002B7387" w:rsidRDefault="001B0584">
            <w:pPr>
              <w:jc w:val="center"/>
              <w:rPr>
                <w:rFonts w:asciiTheme="minorEastAsia" w:eastAsiaTheme="minorEastAsia" w:hAnsiTheme="minorEastAsia" w:cstheme="minorEastAsia"/>
                <w:sz w:val="24"/>
              </w:rPr>
            </w:pPr>
            <w:r>
              <w:rPr>
                <w:rFonts w:asciiTheme="minorEastAsia" w:hAnsiTheme="minorEastAsia" w:cstheme="minorEastAsia" w:hint="eastAsia"/>
                <w:sz w:val="24"/>
              </w:rPr>
              <w:t>防火涂料</w:t>
            </w:r>
          </w:p>
        </w:tc>
        <w:tc>
          <w:tcPr>
            <w:tcW w:w="2490" w:type="dxa"/>
          </w:tcPr>
          <w:p w:rsidR="002B7387" w:rsidRDefault="002B7387">
            <w:pPr>
              <w:jc w:val="center"/>
              <w:rPr>
                <w:rFonts w:asciiTheme="minorEastAsia" w:eastAsiaTheme="minorEastAsia" w:hAnsiTheme="minorEastAsia" w:cstheme="minorEastAsia"/>
                <w:sz w:val="24"/>
              </w:rPr>
            </w:pPr>
          </w:p>
        </w:tc>
        <w:tc>
          <w:tcPr>
            <w:tcW w:w="1245" w:type="dxa"/>
          </w:tcPr>
          <w:p w:rsidR="002B7387" w:rsidRDefault="001B0584">
            <w:pPr>
              <w:jc w:val="center"/>
              <w:rPr>
                <w:rFonts w:asciiTheme="minorEastAsia" w:eastAsiaTheme="minorEastAsia" w:hAnsiTheme="minorEastAsia" w:cstheme="minorEastAsia"/>
                <w:sz w:val="24"/>
              </w:rPr>
            </w:pPr>
            <w:r>
              <w:rPr>
                <w:rFonts w:asciiTheme="minorEastAsia" w:hAnsiTheme="minorEastAsia" w:cstheme="minorEastAsia" w:hint="eastAsia"/>
                <w:sz w:val="24"/>
              </w:rPr>
              <w:t>升</w:t>
            </w:r>
          </w:p>
        </w:tc>
        <w:tc>
          <w:tcPr>
            <w:tcW w:w="1005" w:type="dxa"/>
          </w:tcPr>
          <w:p w:rsidR="002B7387" w:rsidRDefault="001B0584">
            <w:pPr>
              <w:jc w:val="center"/>
              <w:rPr>
                <w:rFonts w:asciiTheme="minorEastAsia" w:eastAsiaTheme="minorEastAsia" w:hAnsiTheme="minorEastAsia" w:cstheme="minorEastAsia"/>
                <w:sz w:val="24"/>
              </w:rPr>
            </w:pPr>
            <w:r>
              <w:rPr>
                <w:rFonts w:asciiTheme="minorEastAsia" w:hAnsiTheme="minorEastAsia" w:cstheme="minorEastAsia" w:hint="eastAsia"/>
                <w:sz w:val="24"/>
              </w:rPr>
              <w:t>30</w:t>
            </w:r>
          </w:p>
        </w:tc>
        <w:tc>
          <w:tcPr>
            <w:tcW w:w="1335" w:type="dxa"/>
          </w:tcPr>
          <w:p w:rsidR="002B7387" w:rsidRDefault="002B7387">
            <w:pPr>
              <w:jc w:val="center"/>
              <w:rPr>
                <w:rFonts w:asciiTheme="minorEastAsia" w:eastAsiaTheme="minorEastAsia" w:hAnsiTheme="minorEastAsia" w:cstheme="minorEastAsia"/>
                <w:sz w:val="24"/>
              </w:rPr>
            </w:pPr>
          </w:p>
        </w:tc>
      </w:tr>
      <w:tr w:rsidR="002B7387">
        <w:tc>
          <w:tcPr>
            <w:tcW w:w="747" w:type="dxa"/>
          </w:tcPr>
          <w:p w:rsidR="002B7387" w:rsidRDefault="001B0584">
            <w:pPr>
              <w:jc w:val="center"/>
              <w:rPr>
                <w:rFonts w:asciiTheme="minorEastAsia" w:hAnsiTheme="minorEastAsia" w:cstheme="minorEastAsia"/>
                <w:sz w:val="24"/>
              </w:rPr>
            </w:pPr>
            <w:r>
              <w:rPr>
                <w:rFonts w:asciiTheme="minorEastAsia" w:hAnsiTheme="minorEastAsia" w:cstheme="minorEastAsia" w:hint="eastAsia"/>
                <w:sz w:val="24"/>
              </w:rPr>
              <w:t>13</w:t>
            </w:r>
          </w:p>
        </w:tc>
        <w:tc>
          <w:tcPr>
            <w:tcW w:w="1695" w:type="dxa"/>
          </w:tcPr>
          <w:p w:rsidR="002B7387" w:rsidRDefault="001B0584">
            <w:pPr>
              <w:jc w:val="center"/>
              <w:rPr>
                <w:rFonts w:asciiTheme="minorEastAsia" w:hAnsiTheme="minorEastAsia" w:cstheme="minorEastAsia"/>
                <w:sz w:val="24"/>
              </w:rPr>
            </w:pPr>
            <w:r>
              <w:rPr>
                <w:rFonts w:asciiTheme="minorEastAsia" w:hAnsiTheme="minorEastAsia" w:cstheme="minorEastAsia" w:hint="eastAsia"/>
                <w:sz w:val="24"/>
              </w:rPr>
              <w:t>应急照明</w:t>
            </w:r>
          </w:p>
        </w:tc>
        <w:tc>
          <w:tcPr>
            <w:tcW w:w="2490" w:type="dxa"/>
          </w:tcPr>
          <w:p w:rsidR="002B7387" w:rsidRDefault="001B0584">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防爆</w:t>
            </w:r>
          </w:p>
        </w:tc>
        <w:tc>
          <w:tcPr>
            <w:tcW w:w="1245" w:type="dxa"/>
          </w:tcPr>
          <w:p w:rsidR="002B7387" w:rsidRDefault="001B0584">
            <w:pPr>
              <w:jc w:val="center"/>
              <w:rPr>
                <w:rFonts w:asciiTheme="minorEastAsia" w:hAnsiTheme="minorEastAsia" w:cstheme="minorEastAsia"/>
                <w:sz w:val="24"/>
              </w:rPr>
            </w:pPr>
            <w:r>
              <w:rPr>
                <w:rFonts w:asciiTheme="minorEastAsia" w:hAnsiTheme="minorEastAsia" w:cstheme="minorEastAsia" w:hint="eastAsia"/>
                <w:sz w:val="24"/>
              </w:rPr>
              <w:t>盏</w:t>
            </w:r>
          </w:p>
        </w:tc>
        <w:tc>
          <w:tcPr>
            <w:tcW w:w="1005" w:type="dxa"/>
          </w:tcPr>
          <w:p w:rsidR="002B7387" w:rsidRDefault="001B0584">
            <w:pPr>
              <w:jc w:val="center"/>
              <w:rPr>
                <w:rFonts w:asciiTheme="minorEastAsia" w:hAnsiTheme="minorEastAsia" w:cstheme="minorEastAsia"/>
                <w:sz w:val="24"/>
              </w:rPr>
            </w:pPr>
            <w:r>
              <w:rPr>
                <w:rFonts w:asciiTheme="minorEastAsia" w:hAnsiTheme="minorEastAsia" w:cstheme="minorEastAsia" w:hint="eastAsia"/>
                <w:sz w:val="24"/>
              </w:rPr>
              <w:t>20</w:t>
            </w:r>
          </w:p>
        </w:tc>
        <w:tc>
          <w:tcPr>
            <w:tcW w:w="1335" w:type="dxa"/>
          </w:tcPr>
          <w:p w:rsidR="002B7387" w:rsidRDefault="002B7387">
            <w:pPr>
              <w:jc w:val="center"/>
              <w:rPr>
                <w:rFonts w:asciiTheme="minorEastAsia" w:eastAsiaTheme="minorEastAsia" w:hAnsiTheme="minorEastAsia" w:cstheme="minorEastAsia"/>
                <w:sz w:val="24"/>
              </w:rPr>
            </w:pPr>
          </w:p>
        </w:tc>
      </w:tr>
      <w:tr w:rsidR="002B7387" w:rsidTr="00D47C83">
        <w:trPr>
          <w:trHeight w:val="812"/>
        </w:trPr>
        <w:tc>
          <w:tcPr>
            <w:tcW w:w="8517" w:type="dxa"/>
            <w:gridSpan w:val="6"/>
          </w:tcPr>
          <w:p w:rsidR="002B7387" w:rsidRDefault="001B0584" w:rsidP="00D47C83">
            <w:pPr>
              <w:jc w:val="left"/>
              <w:rPr>
                <w:rFonts w:asciiTheme="minorEastAsia" w:eastAsiaTheme="minorEastAsia" w:hAnsiTheme="minorEastAsia" w:cstheme="minorEastAsia"/>
                <w:sz w:val="24"/>
              </w:rPr>
            </w:pPr>
            <w:r>
              <w:rPr>
                <w:rFonts w:asciiTheme="minorEastAsia" w:hAnsiTheme="minorEastAsia" w:cstheme="minorEastAsia" w:hint="eastAsia"/>
                <w:b/>
                <w:bCs/>
                <w:sz w:val="24"/>
              </w:rPr>
              <w:t>注：本区域的消防设施报警须接到消防控制室，保证正常使用。</w:t>
            </w:r>
          </w:p>
        </w:tc>
      </w:tr>
    </w:tbl>
    <w:p w:rsidR="002B7387" w:rsidRDefault="002B7387"/>
    <w:sectPr w:rsidR="002B7387" w:rsidSect="002B738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5F63" w:rsidRDefault="00085F63" w:rsidP="00D239B3">
      <w:r>
        <w:separator/>
      </w:r>
    </w:p>
  </w:endnote>
  <w:endnote w:type="continuationSeparator" w:id="1">
    <w:p w:rsidR="00085F63" w:rsidRDefault="00085F63" w:rsidP="00D239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仿宋_GB2312">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5F63" w:rsidRDefault="00085F63" w:rsidP="00D239B3">
      <w:r>
        <w:separator/>
      </w:r>
    </w:p>
  </w:footnote>
  <w:footnote w:type="continuationSeparator" w:id="1">
    <w:p w:rsidR="00085F63" w:rsidRDefault="00085F63" w:rsidP="00D239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428294"/>
    <w:multiLevelType w:val="singleLevel"/>
    <w:tmpl w:val="77428294"/>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TFhN2VjZDg5MTU4ODNmMjJjNWNiZDY2OTMxNzQ2ZjMifQ=="/>
  </w:docVars>
  <w:rsids>
    <w:rsidRoot w:val="7AF7302F"/>
    <w:rsid w:val="00085F63"/>
    <w:rsid w:val="001B0584"/>
    <w:rsid w:val="002B7387"/>
    <w:rsid w:val="004F4013"/>
    <w:rsid w:val="00D239B3"/>
    <w:rsid w:val="00D47C83"/>
    <w:rsid w:val="01C970D2"/>
    <w:rsid w:val="1CA87F6E"/>
    <w:rsid w:val="1FF00B97"/>
    <w:rsid w:val="226A4C31"/>
    <w:rsid w:val="2CBA67B5"/>
    <w:rsid w:val="30E37CC2"/>
    <w:rsid w:val="50BA75CB"/>
    <w:rsid w:val="5E947D4B"/>
    <w:rsid w:val="69DA5D99"/>
    <w:rsid w:val="7AF7302F"/>
    <w:rsid w:val="7C297D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B7387"/>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B738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B7387"/>
    <w:pPr>
      <w:ind w:firstLineChars="200" w:firstLine="420"/>
    </w:pPr>
  </w:style>
  <w:style w:type="paragraph" w:styleId="a5">
    <w:name w:val="header"/>
    <w:basedOn w:val="a"/>
    <w:link w:val="Char"/>
    <w:rsid w:val="00D239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D239B3"/>
    <w:rPr>
      <w:rFonts w:ascii="Calibri" w:eastAsia="宋体" w:hAnsi="Calibri" w:cs="Times New Roman"/>
      <w:kern w:val="2"/>
      <w:sz w:val="18"/>
      <w:szCs w:val="18"/>
    </w:rPr>
  </w:style>
  <w:style w:type="paragraph" w:styleId="a6">
    <w:name w:val="footer"/>
    <w:basedOn w:val="a"/>
    <w:link w:val="Char0"/>
    <w:rsid w:val="00D239B3"/>
    <w:pPr>
      <w:tabs>
        <w:tab w:val="center" w:pos="4153"/>
        <w:tab w:val="right" w:pos="8306"/>
      </w:tabs>
      <w:snapToGrid w:val="0"/>
      <w:jc w:val="left"/>
    </w:pPr>
    <w:rPr>
      <w:sz w:val="18"/>
      <w:szCs w:val="18"/>
    </w:rPr>
  </w:style>
  <w:style w:type="character" w:customStyle="1" w:styleId="Char0">
    <w:name w:val="页脚 Char"/>
    <w:basedOn w:val="a0"/>
    <w:link w:val="a6"/>
    <w:rsid w:val="00D239B3"/>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165</Words>
  <Characters>947</Characters>
  <Application>Microsoft Office Word</Application>
  <DocSecurity>0</DocSecurity>
  <Lines>7</Lines>
  <Paragraphs>2</Paragraphs>
  <ScaleCrop>false</ScaleCrop>
  <Company/>
  <LinksUpToDate>false</LinksUpToDate>
  <CharactersWithSpaces>1110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吴静</cp:lastModifiedBy>
  <cp:revision>3</cp:revision>
  <dcterms:created xsi:type="dcterms:W3CDTF">2023-08-17T04:07:00Z</dcterms:created>
  <dcterms:modified xsi:type="dcterms:W3CDTF">2023-08-18T04:49:00Z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AB2A60EEFB4E45CD9D085AF64A315655_12</vt:lpwstr>
  </property>
</Properties>
</file>