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sz w:val="36"/>
          <w:szCs w:val="36"/>
        </w:rPr>
      </w:pPr>
      <w:r>
        <w:rPr>
          <w:rFonts w:hint="eastAsia"/>
          <w:sz w:val="36"/>
          <w:szCs w:val="36"/>
        </w:rPr>
        <w:t xml:space="preserve">                 </w:t>
      </w:r>
      <w:r>
        <w:rPr>
          <w:rFonts w:hint="eastAsia"/>
          <w:b/>
          <w:bCs/>
          <w:sz w:val="36"/>
          <w:szCs w:val="36"/>
        </w:rPr>
        <w:t>进口原料液硫货运代理招标书</w:t>
      </w:r>
    </w:p>
    <w:p>
      <w:pPr>
        <w:spacing w:after="0" w:line="600" w:lineRule="exact"/>
        <w:rPr>
          <w:rFonts w:ascii="仿宋_GB2312" w:eastAsia="仿宋_GB2312"/>
          <w:sz w:val="34"/>
          <w:szCs w:val="34"/>
        </w:rPr>
      </w:pPr>
    </w:p>
    <w:p>
      <w:pPr>
        <w:spacing w:after="0" w:line="540" w:lineRule="exact"/>
        <w:ind w:firstLine="495" w:firstLineChars="177"/>
        <w:rPr>
          <w:rFonts w:ascii="仿宋_GB2312" w:hAnsi="宋体" w:eastAsia="仿宋_GB2312"/>
          <w:sz w:val="28"/>
          <w:szCs w:val="28"/>
        </w:rPr>
      </w:pPr>
      <w:r>
        <w:rPr>
          <w:rFonts w:hint="eastAsia" w:ascii="仿宋_GB2312" w:hAnsi="宋体" w:eastAsia="仿宋_GB2312"/>
          <w:sz w:val="28"/>
          <w:szCs w:val="28"/>
        </w:rPr>
        <w:t>为做好</w:t>
      </w:r>
      <w:r>
        <w:rPr>
          <w:rFonts w:hint="eastAsia" w:ascii="仿宋_GB2312" w:eastAsia="仿宋_GB2312"/>
          <w:sz w:val="28"/>
          <w:szCs w:val="28"/>
        </w:rPr>
        <w:t>国外进口原料液硫</w:t>
      </w:r>
      <w:r>
        <w:rPr>
          <w:rFonts w:hint="eastAsia" w:ascii="仿宋_GB2312" w:hAnsi="宋体" w:eastAsia="仿宋_GB2312"/>
          <w:sz w:val="28"/>
          <w:szCs w:val="28"/>
        </w:rPr>
        <w:t>货运代理工作，现本着公开、公平、公正的原则，面向社会公开邀标，诚邀具有实力的合格投标人前来投标，有关事项如下：</w:t>
      </w:r>
    </w:p>
    <w:p>
      <w:pPr>
        <w:spacing w:after="0" w:line="540" w:lineRule="exact"/>
        <w:ind w:firstLine="498" w:firstLineChars="177"/>
        <w:outlineLvl w:val="0"/>
        <w:rPr>
          <w:rFonts w:ascii="仿宋_GB2312" w:hAnsi="宋体" w:eastAsia="仿宋_GB2312"/>
          <w:b/>
          <w:sz w:val="28"/>
          <w:szCs w:val="28"/>
        </w:rPr>
      </w:pPr>
      <w:r>
        <w:rPr>
          <w:rFonts w:hint="eastAsia" w:ascii="仿宋_GB2312" w:hAnsi="宋体" w:eastAsia="仿宋_GB2312"/>
          <w:b/>
          <w:sz w:val="28"/>
          <w:szCs w:val="28"/>
        </w:rPr>
        <w:t>一、概述：</w:t>
      </w:r>
    </w:p>
    <w:p>
      <w:pPr>
        <w:spacing w:after="0" w:line="540" w:lineRule="exact"/>
        <w:ind w:firstLine="495" w:firstLineChars="177"/>
        <w:rPr>
          <w:rFonts w:ascii="仿宋_GB2312" w:hAnsi="宋体" w:eastAsia="仿宋_GB2312"/>
          <w:sz w:val="28"/>
          <w:szCs w:val="28"/>
        </w:rPr>
      </w:pPr>
      <w:r>
        <w:rPr>
          <w:rFonts w:hint="eastAsia" w:ascii="仿宋_GB2312" w:hAnsi="宋体" w:eastAsia="仿宋_GB2312"/>
          <w:sz w:val="28"/>
          <w:szCs w:val="28"/>
        </w:rPr>
        <w:t>本招标文件是各投标单位编制标书的依据，也是签定合同的依据，本招标文件将作为合同的附件之一，与合同具有同等的法律效力。</w:t>
      </w:r>
    </w:p>
    <w:p>
      <w:pPr>
        <w:spacing w:after="0" w:line="540" w:lineRule="exact"/>
        <w:ind w:firstLine="498" w:firstLineChars="177"/>
        <w:outlineLvl w:val="0"/>
        <w:rPr>
          <w:rFonts w:ascii="仿宋_GB2312" w:eastAsia="仿宋_GB2312"/>
          <w:sz w:val="28"/>
          <w:szCs w:val="28"/>
        </w:rPr>
      </w:pPr>
      <w:r>
        <w:rPr>
          <w:rFonts w:hint="eastAsia" w:ascii="仿宋_GB2312" w:hAnsi="宋体" w:eastAsia="仿宋_GB2312"/>
          <w:b/>
          <w:sz w:val="28"/>
          <w:szCs w:val="28"/>
        </w:rPr>
        <w:t>二、任务概况：</w:t>
      </w:r>
    </w:p>
    <w:p>
      <w:pPr>
        <w:spacing w:after="0" w:line="540" w:lineRule="exact"/>
        <w:ind w:firstLine="495" w:firstLineChars="177"/>
        <w:outlineLvl w:val="0"/>
        <w:rPr>
          <w:rFonts w:ascii="仿宋_GB2312" w:hAnsi="宋体" w:eastAsia="仿宋_GB2312"/>
          <w:sz w:val="28"/>
          <w:szCs w:val="28"/>
        </w:rPr>
      </w:pPr>
      <w:r>
        <w:rPr>
          <w:rFonts w:hint="eastAsia" w:ascii="仿宋_GB2312" w:eastAsia="仿宋_GB2312"/>
          <w:sz w:val="28"/>
          <w:szCs w:val="28"/>
        </w:rPr>
        <w:t>国外进口原料液硫，需在港口办理商检费、货运代理及报关事宜</w:t>
      </w:r>
      <w:r>
        <w:rPr>
          <w:rFonts w:hint="eastAsia" w:ascii="仿宋_GB2312" w:hAnsi="宋体" w:eastAsia="仿宋_GB2312"/>
          <w:sz w:val="28"/>
          <w:szCs w:val="28"/>
        </w:rPr>
        <w:t>.</w:t>
      </w:r>
    </w:p>
    <w:p>
      <w:pPr>
        <w:spacing w:after="0" w:line="540" w:lineRule="exact"/>
        <w:ind w:firstLine="420" w:firstLineChars="150"/>
        <w:rPr>
          <w:rFonts w:ascii="仿宋_GB2312" w:hAnsi="宋体" w:eastAsia="仿宋_GB2312"/>
          <w:sz w:val="28"/>
          <w:szCs w:val="28"/>
        </w:rPr>
      </w:pPr>
      <w:r>
        <w:rPr>
          <w:rFonts w:hint="eastAsia" w:ascii="仿宋_GB2312" w:hAnsi="宋体" w:eastAsia="仿宋_GB2312"/>
          <w:sz w:val="28"/>
          <w:szCs w:val="28"/>
        </w:rPr>
        <w:t>1.港口地点：镇江海纳川码头或江苏港汇化工有限公司港汇罐区。</w:t>
      </w:r>
    </w:p>
    <w:p>
      <w:pPr>
        <w:spacing w:after="0" w:line="540" w:lineRule="exact"/>
        <w:ind w:firstLine="420" w:firstLineChars="150"/>
        <w:rPr>
          <w:rFonts w:ascii="仿宋_GB2312" w:hAnsi="宋体" w:eastAsia="仿宋_GB2312"/>
          <w:sz w:val="28"/>
          <w:szCs w:val="28"/>
        </w:rPr>
      </w:pPr>
      <w:r>
        <w:rPr>
          <w:rFonts w:hint="eastAsia" w:ascii="仿宋_GB2312" w:hAnsi="宋体" w:eastAsia="仿宋_GB2312"/>
          <w:sz w:val="28"/>
          <w:szCs w:val="28"/>
        </w:rPr>
        <w:t>2.任务量：每</w:t>
      </w:r>
      <w:r>
        <w:rPr>
          <w:rFonts w:hint="eastAsia" w:ascii="仿宋_GB2312" w:hAnsi="宋体" w:eastAsia="仿宋_GB2312"/>
          <w:sz w:val="28"/>
          <w:szCs w:val="28"/>
          <w:lang w:val="en-US" w:eastAsia="zh-CN"/>
        </w:rPr>
        <w:t>年</w:t>
      </w:r>
      <w:r>
        <w:rPr>
          <w:rFonts w:hint="eastAsia" w:ascii="仿宋_GB2312" w:hAnsi="宋体" w:eastAsia="仿宋_GB2312"/>
          <w:sz w:val="28"/>
          <w:szCs w:val="28"/>
        </w:rPr>
        <w:t>约</w:t>
      </w:r>
      <w:r>
        <w:rPr>
          <w:rFonts w:hint="eastAsia" w:ascii="仿宋_GB2312" w:hAnsi="宋体" w:eastAsia="仿宋_GB2312"/>
          <w:sz w:val="28"/>
          <w:szCs w:val="28"/>
          <w:lang w:val="en-US" w:eastAsia="zh-CN"/>
        </w:rPr>
        <w:t>15000</w:t>
      </w:r>
      <w:r>
        <w:rPr>
          <w:rFonts w:hint="eastAsia" w:ascii="仿宋_GB2312" w:hAnsi="宋体" w:eastAsia="仿宋_GB2312"/>
          <w:sz w:val="28"/>
          <w:szCs w:val="28"/>
        </w:rPr>
        <w:t>吨。</w:t>
      </w:r>
    </w:p>
    <w:p>
      <w:pPr>
        <w:spacing w:after="0" w:line="540" w:lineRule="exact"/>
        <w:ind w:firstLine="420" w:firstLineChars="150"/>
        <w:rPr>
          <w:rFonts w:ascii="仿宋_GB2312" w:hAnsi="宋体" w:eastAsia="仿宋_GB2312"/>
          <w:sz w:val="28"/>
          <w:szCs w:val="28"/>
        </w:rPr>
      </w:pPr>
      <w:r>
        <w:rPr>
          <w:rFonts w:hint="eastAsia" w:ascii="仿宋_GB2312" w:hAnsi="宋体" w:eastAsia="仿宋_GB2312"/>
          <w:sz w:val="28"/>
          <w:szCs w:val="28"/>
        </w:rPr>
        <w:t>3.合同期从202</w:t>
      </w:r>
      <w:r>
        <w:rPr>
          <w:rFonts w:hint="eastAsia" w:ascii="仿宋_GB2312" w:hAnsi="宋体" w:eastAsia="仿宋_GB2312"/>
          <w:sz w:val="28"/>
          <w:szCs w:val="28"/>
          <w:lang w:val="en-US" w:eastAsia="zh-CN"/>
        </w:rPr>
        <w:t>3</w:t>
      </w:r>
      <w:r>
        <w:rPr>
          <w:rFonts w:hint="eastAsia" w:ascii="仿宋_GB2312" w:hAnsi="宋体" w:eastAsia="仿宋_GB2312"/>
          <w:sz w:val="28"/>
          <w:szCs w:val="28"/>
        </w:rPr>
        <w:t>年</w:t>
      </w:r>
      <w:r>
        <w:rPr>
          <w:rFonts w:hint="eastAsia" w:ascii="仿宋_GB2312" w:hAnsi="宋体" w:eastAsia="仿宋_GB2312"/>
          <w:sz w:val="28"/>
          <w:szCs w:val="28"/>
          <w:lang w:val="en-US" w:eastAsia="zh-CN"/>
        </w:rPr>
        <w:t>10</w:t>
      </w:r>
      <w:r>
        <w:rPr>
          <w:rFonts w:hint="eastAsia" w:ascii="仿宋_GB2312" w:hAnsi="宋体" w:eastAsia="仿宋_GB2312"/>
          <w:sz w:val="28"/>
          <w:szCs w:val="28"/>
        </w:rPr>
        <w:t>月</w:t>
      </w:r>
      <w:r>
        <w:rPr>
          <w:rFonts w:hint="eastAsia" w:ascii="仿宋_GB2312" w:hAnsi="宋体" w:eastAsia="仿宋_GB2312"/>
          <w:sz w:val="28"/>
          <w:szCs w:val="28"/>
          <w:lang w:val="en-US" w:eastAsia="zh-CN"/>
        </w:rPr>
        <w:t>12</w:t>
      </w:r>
      <w:r>
        <w:rPr>
          <w:rFonts w:hint="eastAsia" w:ascii="仿宋_GB2312" w:hAnsi="宋体" w:eastAsia="仿宋_GB2312"/>
          <w:sz w:val="28"/>
          <w:szCs w:val="28"/>
        </w:rPr>
        <w:t>日至20</w:t>
      </w:r>
      <w:r>
        <w:rPr>
          <w:rFonts w:hint="eastAsia" w:ascii="仿宋_GB2312" w:hAnsi="宋体" w:eastAsia="仿宋_GB2312"/>
          <w:sz w:val="28"/>
          <w:szCs w:val="28"/>
          <w:lang w:val="en-US" w:eastAsia="zh-CN"/>
        </w:rPr>
        <w:t>24</w:t>
      </w:r>
      <w:r>
        <w:rPr>
          <w:rFonts w:hint="eastAsia" w:ascii="仿宋_GB2312" w:hAnsi="宋体" w:eastAsia="仿宋_GB2312"/>
          <w:sz w:val="28"/>
          <w:szCs w:val="28"/>
        </w:rPr>
        <w:t>年</w:t>
      </w:r>
      <w:r>
        <w:rPr>
          <w:rFonts w:hint="eastAsia" w:ascii="仿宋_GB2312" w:hAnsi="宋体" w:eastAsia="仿宋_GB2312"/>
          <w:sz w:val="28"/>
          <w:szCs w:val="28"/>
          <w:lang w:val="en-US" w:eastAsia="zh-CN"/>
        </w:rPr>
        <w:t>10</w:t>
      </w:r>
      <w:r>
        <w:rPr>
          <w:rFonts w:hint="eastAsia" w:ascii="仿宋_GB2312" w:hAnsi="宋体" w:eastAsia="仿宋_GB2312"/>
          <w:sz w:val="28"/>
          <w:szCs w:val="28"/>
        </w:rPr>
        <w:t>月</w:t>
      </w:r>
      <w:r>
        <w:rPr>
          <w:rFonts w:hint="eastAsia" w:ascii="仿宋_GB2312" w:hAnsi="宋体" w:eastAsia="仿宋_GB2312"/>
          <w:sz w:val="28"/>
          <w:szCs w:val="28"/>
          <w:lang w:val="en-US" w:eastAsia="zh-CN"/>
        </w:rPr>
        <w:t>11</w:t>
      </w:r>
      <w:r>
        <w:rPr>
          <w:rFonts w:hint="eastAsia" w:ascii="仿宋_GB2312" w:hAnsi="宋体" w:eastAsia="仿宋_GB2312"/>
          <w:sz w:val="28"/>
          <w:szCs w:val="28"/>
        </w:rPr>
        <w:t>日。</w:t>
      </w:r>
    </w:p>
    <w:p>
      <w:pPr>
        <w:spacing w:after="0" w:line="540" w:lineRule="exact"/>
        <w:ind w:firstLine="498" w:firstLineChars="177"/>
        <w:outlineLvl w:val="0"/>
        <w:rPr>
          <w:rFonts w:ascii="仿宋_GB2312" w:hAnsi="宋体" w:eastAsia="仿宋_GB2312"/>
          <w:b/>
          <w:sz w:val="28"/>
          <w:szCs w:val="28"/>
        </w:rPr>
      </w:pPr>
      <w:r>
        <w:rPr>
          <w:rFonts w:hint="eastAsia" w:ascii="仿宋_GB2312" w:hAnsi="宋体" w:eastAsia="仿宋_GB2312"/>
          <w:b/>
          <w:sz w:val="28"/>
          <w:szCs w:val="28"/>
        </w:rPr>
        <w:t>三、投标方的资格要求：</w:t>
      </w:r>
    </w:p>
    <w:p>
      <w:pPr>
        <w:spacing w:after="0" w:line="540" w:lineRule="exact"/>
        <w:ind w:firstLine="495" w:firstLineChars="177"/>
        <w:rPr>
          <w:rFonts w:ascii="仿宋_GB2312" w:hAnsi="宋体" w:eastAsia="仿宋_GB2312"/>
          <w:sz w:val="28"/>
          <w:szCs w:val="28"/>
        </w:rPr>
      </w:pPr>
      <w:r>
        <w:rPr>
          <w:rFonts w:hint="eastAsia" w:ascii="仿宋_GB2312" w:hAnsi="宋体" w:eastAsia="仿宋_GB2312"/>
          <w:sz w:val="28"/>
          <w:szCs w:val="28"/>
        </w:rPr>
        <w:t>1.凡注册资金在50万元以上的具备合法工商、税务登记，有危险化学品进出口代理经验的企业法人单位，均允许投标。</w:t>
      </w:r>
    </w:p>
    <w:p>
      <w:pPr>
        <w:spacing w:after="0" w:line="540" w:lineRule="exact"/>
        <w:ind w:firstLine="560" w:firstLineChars="200"/>
        <w:rPr>
          <w:rFonts w:ascii="仿宋_GB2312" w:hAnsi="宋体" w:eastAsia="仿宋_GB2312"/>
          <w:sz w:val="28"/>
          <w:szCs w:val="28"/>
        </w:rPr>
      </w:pPr>
      <w:r>
        <w:rPr>
          <w:rFonts w:hint="eastAsia" w:ascii="仿宋_GB2312" w:eastAsia="仿宋_GB2312"/>
          <w:sz w:val="28"/>
          <w:szCs w:val="28"/>
        </w:rPr>
        <w:t>2.具备良好的服务品质与服务配合态度，提供7×24小时服务，具有流畅的信息沟通渠道。</w:t>
      </w:r>
    </w:p>
    <w:p>
      <w:pPr>
        <w:spacing w:after="0" w:line="540" w:lineRule="exact"/>
        <w:ind w:firstLine="498" w:firstLineChars="177"/>
        <w:rPr>
          <w:rFonts w:ascii="仿宋_GB2312" w:eastAsia="仿宋_GB2312"/>
          <w:b/>
          <w:sz w:val="28"/>
          <w:szCs w:val="28"/>
        </w:rPr>
      </w:pPr>
      <w:r>
        <w:rPr>
          <w:rFonts w:hint="eastAsia" w:ascii="仿宋_GB2312" w:eastAsia="仿宋_GB2312"/>
          <w:b/>
          <w:sz w:val="28"/>
          <w:szCs w:val="28"/>
        </w:rPr>
        <w:t>四、要求</w:t>
      </w:r>
    </w:p>
    <w:p>
      <w:pPr>
        <w:spacing w:after="0" w:line="540" w:lineRule="exact"/>
        <w:ind w:firstLine="560" w:firstLineChars="200"/>
        <w:outlineLvl w:val="0"/>
        <w:rPr>
          <w:rFonts w:ascii="仿宋_GB2312" w:eastAsia="仿宋_GB2312"/>
          <w:sz w:val="28"/>
          <w:szCs w:val="28"/>
        </w:rPr>
      </w:pPr>
      <w:r>
        <w:rPr>
          <w:rFonts w:hint="eastAsia" w:ascii="仿宋_GB2312" w:eastAsia="仿宋_GB2312"/>
          <w:sz w:val="28"/>
          <w:szCs w:val="28"/>
        </w:rPr>
        <w:t>1.中标单位需垫付商检费（2000元/船），商检费如有调整，需海关出具相关费用调价凭证函作为依据。</w:t>
      </w:r>
    </w:p>
    <w:p>
      <w:pPr>
        <w:spacing w:after="0" w:line="540" w:lineRule="exact"/>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2.未经</w:t>
      </w:r>
      <w:r>
        <w:rPr>
          <w:rFonts w:hint="eastAsia" w:ascii="仿宋_GB2312" w:hAnsi="仿宋_GB2312" w:eastAsia="仿宋_GB2312" w:cs="仿宋_GB2312"/>
          <w:sz w:val="28"/>
          <w:szCs w:val="28"/>
          <w:lang w:eastAsia="zh-CN"/>
        </w:rPr>
        <w:t>江苏索普新材料科技有限公司</w:t>
      </w:r>
      <w:r>
        <w:rPr>
          <w:rFonts w:hint="eastAsia" w:ascii="仿宋_GB2312" w:hAnsi="仿宋_GB2312" w:eastAsia="仿宋_GB2312" w:cs="仿宋_GB2312"/>
          <w:sz w:val="28"/>
          <w:szCs w:val="28"/>
        </w:rPr>
        <w:t>书面同意，中标方不得将本协议项下所指的其应享有的权利与应承担的义务全部或部分转让，或者将本协议项下的海运代理事务全部或部分转委托给任意第三方。否则，中标方应向</w:t>
      </w:r>
      <w:r>
        <w:rPr>
          <w:rFonts w:hint="eastAsia" w:ascii="仿宋_GB2312" w:hAnsi="仿宋_GB2312" w:eastAsia="仿宋_GB2312" w:cs="仿宋_GB2312"/>
          <w:sz w:val="28"/>
          <w:szCs w:val="28"/>
          <w:lang w:eastAsia="zh-CN"/>
        </w:rPr>
        <w:t>江苏索普新材料科技有限公司</w:t>
      </w:r>
      <w:r>
        <w:rPr>
          <w:rFonts w:hint="eastAsia" w:ascii="仿宋_GB2312" w:hAnsi="仿宋_GB2312" w:eastAsia="仿宋_GB2312" w:cs="仿宋_GB2312"/>
          <w:sz w:val="28"/>
          <w:szCs w:val="28"/>
        </w:rPr>
        <w:t>承担违约责任，若因此造成</w:t>
      </w:r>
      <w:r>
        <w:rPr>
          <w:rFonts w:hint="eastAsia" w:ascii="仿宋_GB2312" w:hAnsi="仿宋_GB2312" w:eastAsia="仿宋_GB2312" w:cs="仿宋_GB2312"/>
          <w:sz w:val="28"/>
          <w:szCs w:val="28"/>
          <w:lang w:eastAsia="zh-CN"/>
        </w:rPr>
        <w:t>江苏索普新材料科技有限公司</w:t>
      </w:r>
      <w:r>
        <w:rPr>
          <w:rFonts w:hint="eastAsia" w:ascii="仿宋_GB2312" w:hAnsi="仿宋_GB2312" w:eastAsia="仿宋_GB2312" w:cs="仿宋_GB2312"/>
          <w:sz w:val="28"/>
          <w:szCs w:val="28"/>
        </w:rPr>
        <w:t>任何损失的，均由中标方予以双倍赔偿。</w:t>
      </w:r>
    </w:p>
    <w:p>
      <w:pPr>
        <w:spacing w:after="0" w:line="540" w:lineRule="exact"/>
        <w:ind w:firstLine="560" w:firstLineChars="200"/>
        <w:outlineLvl w:val="0"/>
        <w:rPr>
          <w:rFonts w:ascii="仿宋_GB2312" w:hAnsi="仿宋_GB2312" w:eastAsia="仿宋_GB2312" w:cs="仿宋_GB2312"/>
          <w:sz w:val="28"/>
          <w:szCs w:val="28"/>
        </w:rPr>
      </w:pPr>
      <w:r>
        <w:rPr>
          <w:rFonts w:hint="eastAsia" w:ascii="仿宋_GB2312" w:hAnsi="仿宋_GB2312" w:eastAsia="仿宋_GB2312" w:cs="仿宋_GB2312"/>
          <w:sz w:val="28"/>
          <w:szCs w:val="28"/>
        </w:rPr>
        <w:t>3.中标方在履行协议期间，应自行负责自己一方人员的人身、财产安全，中标方在履行协议过程中发生任何交通事故或非因</w:t>
      </w:r>
      <w:r>
        <w:rPr>
          <w:rFonts w:hint="eastAsia" w:ascii="仿宋_GB2312" w:hAnsi="仿宋_GB2312" w:eastAsia="仿宋_GB2312" w:cs="仿宋_GB2312"/>
          <w:sz w:val="28"/>
          <w:szCs w:val="28"/>
          <w:lang w:eastAsia="zh-CN"/>
        </w:rPr>
        <w:t>江苏索普新材料科技有限公司</w:t>
      </w:r>
      <w:r>
        <w:rPr>
          <w:rFonts w:hint="eastAsia" w:ascii="仿宋_GB2312" w:hAnsi="仿宋_GB2312" w:eastAsia="仿宋_GB2312" w:cs="仿宋_GB2312"/>
          <w:sz w:val="28"/>
          <w:szCs w:val="28"/>
        </w:rPr>
        <w:t>原因发生的任何安全事故，导致中标方自身或/及</w:t>
      </w:r>
      <w:r>
        <w:rPr>
          <w:rFonts w:hint="eastAsia" w:ascii="仿宋_GB2312" w:hAnsi="仿宋_GB2312" w:eastAsia="仿宋_GB2312" w:cs="仿宋_GB2312"/>
          <w:sz w:val="28"/>
          <w:szCs w:val="28"/>
          <w:lang w:eastAsia="zh-CN"/>
        </w:rPr>
        <w:t>江苏索普新材料科技有限公司</w:t>
      </w:r>
      <w:r>
        <w:rPr>
          <w:rFonts w:hint="eastAsia" w:ascii="仿宋_GB2312" w:hAnsi="仿宋_GB2312" w:eastAsia="仿宋_GB2312" w:cs="仿宋_GB2312"/>
          <w:sz w:val="28"/>
          <w:szCs w:val="28"/>
        </w:rPr>
        <w:t>或/及任意第三人人身伤亡、财产损失的，均由中标方承担法律责任并赔偿损失。如果因此而导致任意第三人向</w:t>
      </w:r>
      <w:r>
        <w:rPr>
          <w:rFonts w:hint="eastAsia" w:ascii="仿宋_GB2312" w:hAnsi="仿宋_GB2312" w:eastAsia="仿宋_GB2312" w:cs="仿宋_GB2312"/>
          <w:sz w:val="28"/>
          <w:szCs w:val="28"/>
          <w:lang w:eastAsia="zh-CN"/>
        </w:rPr>
        <w:t>江苏索普新材料科技有限公司</w:t>
      </w:r>
      <w:r>
        <w:rPr>
          <w:rFonts w:hint="eastAsia" w:ascii="仿宋_GB2312" w:hAnsi="仿宋_GB2312" w:eastAsia="仿宋_GB2312" w:cs="仿宋_GB2312"/>
          <w:sz w:val="28"/>
          <w:szCs w:val="28"/>
        </w:rPr>
        <w:t>主张权利的，中标方应全额负担</w:t>
      </w:r>
      <w:r>
        <w:rPr>
          <w:rFonts w:hint="eastAsia" w:ascii="仿宋_GB2312" w:hAnsi="仿宋_GB2312" w:eastAsia="仿宋_GB2312" w:cs="仿宋_GB2312"/>
          <w:sz w:val="28"/>
          <w:szCs w:val="28"/>
          <w:lang w:eastAsia="zh-CN"/>
        </w:rPr>
        <w:t>江苏索普新材料科技有限公司</w:t>
      </w:r>
      <w:r>
        <w:rPr>
          <w:rFonts w:hint="eastAsia" w:ascii="仿宋_GB2312" w:hAnsi="仿宋_GB2312" w:eastAsia="仿宋_GB2312" w:cs="仿宋_GB2312"/>
          <w:sz w:val="28"/>
          <w:szCs w:val="28"/>
        </w:rPr>
        <w:t>由此负担的一切损失（包括但不限于甲方被有权司法或行政机关裁决而须支付的罚款、赔偿金、诉讼费、仲裁费、鉴定费、律师费、其他法律责任以及其他合理支出等）。</w:t>
      </w:r>
    </w:p>
    <w:p>
      <w:pPr>
        <w:spacing w:after="0" w:line="540" w:lineRule="exact"/>
        <w:ind w:firstLine="498" w:firstLineChars="177"/>
        <w:rPr>
          <w:rFonts w:ascii="仿宋_GB2312" w:hAnsi="宋体" w:eastAsia="仿宋_GB2312"/>
          <w:b/>
          <w:sz w:val="28"/>
          <w:szCs w:val="28"/>
        </w:rPr>
      </w:pPr>
      <w:r>
        <w:rPr>
          <w:rFonts w:hint="eastAsia" w:ascii="仿宋_GB2312" w:hAnsi="宋体" w:eastAsia="仿宋_GB2312"/>
          <w:b/>
          <w:sz w:val="28"/>
          <w:szCs w:val="28"/>
        </w:rPr>
        <w:t>五、需提交的材料</w:t>
      </w:r>
    </w:p>
    <w:p>
      <w:pPr>
        <w:spacing w:after="0" w:line="540" w:lineRule="exact"/>
        <w:ind w:firstLine="495" w:firstLineChars="177"/>
        <w:rPr>
          <w:rFonts w:ascii="仿宋_GB2312" w:hAnsi="宋体" w:eastAsia="仿宋_GB2312"/>
          <w:sz w:val="28"/>
          <w:szCs w:val="28"/>
        </w:rPr>
      </w:pPr>
      <w:r>
        <w:rPr>
          <w:rFonts w:hint="eastAsia" w:ascii="仿宋_GB2312" w:hAnsi="宋体" w:eastAsia="仿宋_GB2312"/>
          <w:sz w:val="28"/>
          <w:szCs w:val="28"/>
        </w:rPr>
        <w:t>1.投标报价单、法定代表人证明书或法人授权委托证明书，身份证复印件；</w:t>
      </w:r>
    </w:p>
    <w:p>
      <w:pPr>
        <w:spacing w:after="0" w:line="540" w:lineRule="exact"/>
        <w:ind w:firstLine="495" w:firstLineChars="177"/>
        <w:rPr>
          <w:rFonts w:ascii="仿宋_GB2312" w:hAnsi="宋体" w:eastAsia="仿宋_GB2312"/>
          <w:sz w:val="28"/>
          <w:szCs w:val="28"/>
        </w:rPr>
      </w:pPr>
      <w:r>
        <w:rPr>
          <w:rFonts w:hint="eastAsia" w:ascii="仿宋_GB2312" w:hAnsi="宋体" w:eastAsia="仿宋_GB2312"/>
          <w:sz w:val="28"/>
          <w:szCs w:val="28"/>
        </w:rPr>
        <w:t>2.营业执照、税务登记证、进出口代理资质证明复印件;以上资料按顺序装钉，复印件须加盖投标单位法人公章，并统一用A4纸装订成册。符合上述要求的投标申请人为正式投标人。</w:t>
      </w:r>
    </w:p>
    <w:p>
      <w:pPr>
        <w:spacing w:after="0" w:line="540" w:lineRule="exact"/>
        <w:ind w:firstLine="498" w:firstLineChars="177"/>
        <w:outlineLvl w:val="0"/>
        <w:rPr>
          <w:rFonts w:ascii="仿宋_GB2312" w:hAnsi="宋体" w:eastAsia="仿宋_GB2312"/>
          <w:b/>
          <w:sz w:val="28"/>
          <w:szCs w:val="28"/>
        </w:rPr>
      </w:pPr>
      <w:r>
        <w:rPr>
          <w:rFonts w:hint="eastAsia" w:ascii="仿宋_GB2312" w:hAnsi="宋体" w:eastAsia="仿宋_GB2312"/>
          <w:b/>
          <w:sz w:val="28"/>
          <w:szCs w:val="28"/>
        </w:rPr>
        <w:t>六、投标要求</w:t>
      </w:r>
    </w:p>
    <w:p>
      <w:pPr>
        <w:spacing w:after="0" w:line="540" w:lineRule="exact"/>
        <w:ind w:firstLine="570"/>
        <w:rPr>
          <w:rFonts w:ascii="仿宋_GB2312" w:hAnsi="宋体" w:eastAsia="仿宋_GB2312"/>
          <w:sz w:val="28"/>
          <w:szCs w:val="28"/>
        </w:rPr>
      </w:pPr>
      <w:r>
        <w:rPr>
          <w:rFonts w:hint="eastAsia" w:ascii="仿宋_GB2312" w:hAnsi="宋体" w:eastAsia="仿宋_GB2312"/>
          <w:sz w:val="28"/>
          <w:szCs w:val="28"/>
        </w:rPr>
        <w:t>投标单位报价代理费格式为</w:t>
      </w:r>
      <w:r>
        <w:rPr>
          <w:rFonts w:hint="eastAsia" w:ascii="仿宋_GB2312" w:hAnsi="宋体" w:eastAsia="仿宋_GB2312"/>
          <w:sz w:val="28"/>
          <w:szCs w:val="28"/>
          <w:u w:val="single"/>
        </w:rPr>
        <w:t xml:space="preserve">   </w:t>
      </w:r>
      <w:r>
        <w:rPr>
          <w:rFonts w:hint="eastAsia" w:ascii="仿宋_GB2312" w:hAnsi="宋体" w:eastAsia="仿宋_GB2312"/>
          <w:sz w:val="28"/>
          <w:szCs w:val="28"/>
        </w:rPr>
        <w:t>元/吨(后附报价单)。以投标价为准，不予增补相关费用。</w:t>
      </w:r>
    </w:p>
    <w:p>
      <w:pPr>
        <w:spacing w:after="0" w:line="540" w:lineRule="exact"/>
        <w:ind w:firstLine="498" w:firstLineChars="177"/>
        <w:outlineLvl w:val="0"/>
        <w:rPr>
          <w:rFonts w:ascii="仿宋_GB2312" w:hAnsi="宋体" w:eastAsia="仿宋_GB2312"/>
          <w:sz w:val="28"/>
          <w:szCs w:val="28"/>
        </w:rPr>
      </w:pPr>
      <w:r>
        <w:rPr>
          <w:rFonts w:hint="eastAsia" w:ascii="仿宋_GB2312" w:hAnsi="宋体" w:eastAsia="仿宋_GB2312"/>
          <w:b/>
          <w:sz w:val="28"/>
          <w:szCs w:val="28"/>
        </w:rPr>
        <w:t>七、投标顺序</w:t>
      </w:r>
    </w:p>
    <w:p>
      <w:pPr>
        <w:spacing w:after="0"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1.开标前：投标单位在收到招标文件后，若有问题需要澄清，应于收到招标文件后的三个工作日内以书面形式、传真等，向招标单位提出，招标单位将在一个工作日内以书面形式的补充通知予以解答，答复将送给所有获得招标文件的投标单位。补充通知作为招标文件的组成部分，对投标单位起约束的作用，与本招标文件同等生效。</w:t>
      </w:r>
    </w:p>
    <w:p>
      <w:pPr>
        <w:spacing w:after="0" w:line="540" w:lineRule="exact"/>
        <w:ind w:firstLine="560" w:firstLineChars="200"/>
        <w:rPr>
          <w:rFonts w:ascii="仿宋_GB2312" w:eastAsia="仿宋_GB2312"/>
          <w:sz w:val="28"/>
          <w:szCs w:val="28"/>
        </w:rPr>
      </w:pPr>
      <w:r>
        <w:rPr>
          <w:rFonts w:hint="eastAsia" w:ascii="仿宋_GB2312" w:eastAsia="仿宋_GB2312"/>
          <w:sz w:val="28"/>
          <w:szCs w:val="28"/>
        </w:rPr>
        <w:t>2.投标时间：投标单位应在202</w:t>
      </w:r>
      <w:r>
        <w:rPr>
          <w:rFonts w:hint="eastAsia" w:ascii="仿宋_GB2312" w:eastAsia="仿宋_GB2312"/>
          <w:sz w:val="28"/>
          <w:szCs w:val="28"/>
          <w:lang w:val="en-US" w:eastAsia="zh-CN"/>
        </w:rPr>
        <w:t>3</w:t>
      </w:r>
      <w:r>
        <w:rPr>
          <w:rFonts w:hint="eastAsia" w:ascii="仿宋_GB2312" w:eastAsia="仿宋_GB2312"/>
          <w:sz w:val="28"/>
          <w:szCs w:val="28"/>
        </w:rPr>
        <w:t>年</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21</w:t>
      </w:r>
      <w:bookmarkStart w:id="0" w:name="_GoBack"/>
      <w:bookmarkEnd w:id="0"/>
      <w:r>
        <w:rPr>
          <w:rFonts w:hint="eastAsia" w:ascii="仿宋_GB2312" w:eastAsia="仿宋_GB2312"/>
          <w:sz w:val="28"/>
          <w:szCs w:val="28"/>
        </w:rPr>
        <w:t>日下午14:00前将密封好的投标文件送至</w:t>
      </w:r>
      <w:r>
        <w:rPr>
          <w:rFonts w:hint="eastAsia" w:ascii="仿宋_GB2312" w:eastAsia="仿宋_GB2312"/>
          <w:sz w:val="28"/>
          <w:szCs w:val="28"/>
          <w:lang w:eastAsia="zh-CN"/>
        </w:rPr>
        <w:t>江苏索普新材料科技有限公司</w:t>
      </w:r>
      <w:r>
        <w:rPr>
          <w:rFonts w:hint="eastAsia" w:ascii="仿宋_GB2312" w:eastAsia="仿宋_GB2312"/>
          <w:sz w:val="28"/>
          <w:szCs w:val="28"/>
        </w:rPr>
        <w:t>。</w:t>
      </w:r>
    </w:p>
    <w:p>
      <w:pPr>
        <w:spacing w:after="0" w:line="540" w:lineRule="exact"/>
        <w:ind w:firstLine="560" w:firstLineChars="200"/>
        <w:rPr>
          <w:rFonts w:ascii="仿宋_GB2312" w:hAnsi="宋体" w:eastAsia="仿宋_GB2312"/>
          <w:sz w:val="28"/>
          <w:szCs w:val="28"/>
        </w:rPr>
      </w:pPr>
      <w:r>
        <w:rPr>
          <w:rFonts w:hint="eastAsia" w:ascii="仿宋_GB2312" w:eastAsia="仿宋_GB2312"/>
          <w:sz w:val="28"/>
          <w:szCs w:val="28"/>
        </w:rPr>
        <w:t>3.开标时间：拟定于202</w:t>
      </w:r>
      <w:r>
        <w:rPr>
          <w:rFonts w:hint="eastAsia" w:ascii="仿宋_GB2312" w:eastAsia="仿宋_GB2312"/>
          <w:sz w:val="28"/>
          <w:szCs w:val="28"/>
          <w:lang w:val="en-US" w:eastAsia="zh-CN"/>
        </w:rPr>
        <w:t>3</w:t>
      </w:r>
      <w:r>
        <w:rPr>
          <w:rFonts w:hint="eastAsia" w:ascii="仿宋_GB2312" w:eastAsia="仿宋_GB2312"/>
          <w:sz w:val="28"/>
          <w:szCs w:val="28"/>
        </w:rPr>
        <w:t>年</w:t>
      </w:r>
      <w:r>
        <w:rPr>
          <w:rFonts w:hint="eastAsia" w:ascii="仿宋_GB2312" w:eastAsia="仿宋_GB2312"/>
          <w:sz w:val="28"/>
          <w:szCs w:val="28"/>
          <w:lang w:val="en-US" w:eastAsia="zh-CN"/>
        </w:rPr>
        <w:t>9</w:t>
      </w:r>
      <w:r>
        <w:rPr>
          <w:rFonts w:hint="eastAsia" w:ascii="仿宋_GB2312" w:eastAsia="仿宋_GB2312"/>
          <w:sz w:val="28"/>
          <w:szCs w:val="28"/>
        </w:rPr>
        <w:t>月</w:t>
      </w:r>
      <w:r>
        <w:rPr>
          <w:rFonts w:hint="eastAsia" w:ascii="仿宋_GB2312" w:eastAsia="仿宋_GB2312"/>
          <w:sz w:val="28"/>
          <w:szCs w:val="28"/>
          <w:lang w:val="en-US" w:eastAsia="zh-CN"/>
        </w:rPr>
        <w:t>21</w:t>
      </w:r>
      <w:r>
        <w:rPr>
          <w:rFonts w:hint="eastAsia" w:ascii="仿宋_GB2312" w:eastAsia="仿宋_GB2312"/>
          <w:sz w:val="28"/>
          <w:szCs w:val="28"/>
        </w:rPr>
        <w:t>日下午14:00开标</w:t>
      </w:r>
    </w:p>
    <w:p>
      <w:pPr>
        <w:spacing w:after="0" w:line="540" w:lineRule="exact"/>
        <w:ind w:firstLine="498" w:firstLineChars="177"/>
        <w:outlineLvl w:val="0"/>
        <w:rPr>
          <w:rFonts w:ascii="仿宋_GB2312" w:hAnsi="宋体" w:eastAsia="仿宋_GB2312"/>
          <w:b/>
          <w:sz w:val="28"/>
          <w:szCs w:val="28"/>
        </w:rPr>
      </w:pPr>
      <w:r>
        <w:rPr>
          <w:rFonts w:hint="eastAsia" w:ascii="仿宋_GB2312" w:hAnsi="宋体" w:eastAsia="仿宋_GB2312"/>
          <w:b/>
          <w:sz w:val="28"/>
          <w:szCs w:val="28"/>
          <w:lang w:val="en-US" w:eastAsia="zh-CN"/>
        </w:rPr>
        <w:t>八</w:t>
      </w:r>
      <w:r>
        <w:rPr>
          <w:rFonts w:hint="eastAsia" w:ascii="仿宋_GB2312" w:hAnsi="宋体" w:eastAsia="仿宋_GB2312"/>
          <w:b/>
          <w:sz w:val="28"/>
          <w:szCs w:val="28"/>
        </w:rPr>
        <w:t>、付款方式：</w:t>
      </w:r>
    </w:p>
    <w:p>
      <w:pPr>
        <w:spacing w:after="0" w:line="540" w:lineRule="exact"/>
        <w:ind w:firstLine="560" w:firstLineChars="200"/>
        <w:rPr>
          <w:rFonts w:hint="eastAsia" w:ascii="仿宋_GB2312" w:eastAsia="仿宋_GB2312"/>
          <w:sz w:val="28"/>
          <w:szCs w:val="28"/>
        </w:rPr>
      </w:pPr>
      <w:r>
        <w:rPr>
          <w:rFonts w:hint="eastAsia" w:ascii="仿宋_GB2312" w:eastAsia="仿宋_GB2312"/>
          <w:sz w:val="28"/>
          <w:szCs w:val="28"/>
        </w:rPr>
        <w:t>（1）货到增值税专用发票到并入账三个月后支付</w:t>
      </w:r>
      <w:r>
        <w:rPr>
          <w:rFonts w:hint="eastAsia" w:ascii="仿宋_GB2312" w:eastAsia="仿宋_GB2312"/>
          <w:sz w:val="28"/>
          <w:szCs w:val="28"/>
          <w:lang w:val="en-US" w:eastAsia="zh-CN"/>
        </w:rPr>
        <w:t>100%</w:t>
      </w:r>
      <w:r>
        <w:rPr>
          <w:rFonts w:hint="eastAsia" w:ascii="仿宋_GB2312" w:eastAsia="仿宋_GB2312"/>
          <w:sz w:val="28"/>
          <w:szCs w:val="28"/>
        </w:rPr>
        <w:t>（银行承兑汇票）。（2）货到增值税专用发票到并入账三个月后支付</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val="en-US" w:eastAsia="zh-CN"/>
        </w:rPr>
        <w:t>电汇</w:t>
      </w:r>
      <w:r>
        <w:rPr>
          <w:rFonts w:hint="eastAsia" w:ascii="仿宋_GB2312" w:eastAsia="仿宋_GB2312"/>
          <w:sz w:val="28"/>
          <w:szCs w:val="28"/>
        </w:rPr>
        <w:t>）。投标人依据这两种付款方式分别报价，只有一个报价则默认付款方式为货到增值税专用发票到并入账三个月后支付100%（银行承兑汇票）。如投标人不接受招标人提出的付款方式</w:t>
      </w:r>
      <w:r>
        <w:rPr>
          <w:rFonts w:hint="eastAsia" w:ascii="仿宋_GB2312" w:eastAsia="仿宋_GB2312"/>
          <w:sz w:val="28"/>
          <w:szCs w:val="28"/>
          <w:lang w:eastAsia="zh-CN"/>
        </w:rPr>
        <w:t>，</w:t>
      </w:r>
      <w:r>
        <w:rPr>
          <w:rFonts w:hint="eastAsia" w:ascii="仿宋_GB2312" w:eastAsia="仿宋_GB2312"/>
          <w:sz w:val="28"/>
          <w:szCs w:val="28"/>
        </w:rPr>
        <w:t>可在</w:t>
      </w:r>
      <w:r>
        <w:rPr>
          <w:rFonts w:hint="eastAsia" w:ascii="仿宋_GB2312" w:eastAsia="仿宋_GB2312"/>
          <w:sz w:val="28"/>
          <w:szCs w:val="28"/>
          <w:lang w:val="en-US" w:eastAsia="zh-CN"/>
        </w:rPr>
        <w:t>投标文件中</w:t>
      </w:r>
      <w:r>
        <w:rPr>
          <w:rFonts w:hint="eastAsia" w:ascii="仿宋_GB2312" w:eastAsia="仿宋_GB2312"/>
          <w:sz w:val="28"/>
          <w:szCs w:val="28"/>
        </w:rPr>
        <w:t>明确能够接受的付款方式及付款时间，评标时作为参考。</w:t>
      </w:r>
    </w:p>
    <w:p>
      <w:pPr>
        <w:spacing w:after="0" w:line="540" w:lineRule="exact"/>
        <w:ind w:firstLine="498" w:firstLineChars="177"/>
        <w:outlineLvl w:val="0"/>
        <w:rPr>
          <w:rFonts w:ascii="仿宋_GB2312" w:hAnsi="宋体" w:eastAsia="仿宋_GB2312"/>
          <w:b/>
          <w:sz w:val="28"/>
          <w:szCs w:val="28"/>
        </w:rPr>
      </w:pPr>
      <w:r>
        <w:rPr>
          <w:rFonts w:hint="eastAsia" w:ascii="仿宋_GB2312" w:hAnsi="宋体" w:eastAsia="仿宋_GB2312"/>
          <w:b/>
          <w:sz w:val="28"/>
          <w:szCs w:val="28"/>
        </w:rPr>
        <w:t xml:space="preserve"> </w:t>
      </w:r>
      <w:r>
        <w:rPr>
          <w:rFonts w:hint="eastAsia" w:ascii="仿宋_GB2312" w:hAnsi="宋体" w:eastAsia="仿宋_GB2312"/>
          <w:b/>
          <w:sz w:val="28"/>
          <w:szCs w:val="28"/>
          <w:lang w:val="en-US" w:eastAsia="zh-CN"/>
        </w:rPr>
        <w:t>九</w:t>
      </w:r>
      <w:r>
        <w:rPr>
          <w:rFonts w:hint="eastAsia" w:ascii="仿宋_GB2312" w:hAnsi="宋体" w:eastAsia="仿宋_GB2312"/>
          <w:b/>
          <w:sz w:val="28"/>
          <w:szCs w:val="28"/>
        </w:rPr>
        <w:t>、无效投标：</w:t>
      </w:r>
    </w:p>
    <w:p>
      <w:pPr>
        <w:spacing w:after="0" w:line="540" w:lineRule="exact"/>
        <w:ind w:firstLine="635" w:firstLineChars="227"/>
        <w:rPr>
          <w:rFonts w:ascii="仿宋_GB2312" w:hAnsi="宋体" w:eastAsia="仿宋_GB2312"/>
          <w:sz w:val="28"/>
          <w:szCs w:val="28"/>
        </w:rPr>
      </w:pPr>
      <w:r>
        <w:rPr>
          <w:rFonts w:hint="eastAsia" w:ascii="仿宋_GB2312" w:hAnsi="宋体" w:eastAsia="仿宋_GB2312"/>
          <w:sz w:val="28"/>
          <w:szCs w:val="28"/>
        </w:rPr>
        <w:t>1.投标文件未密封。</w:t>
      </w:r>
    </w:p>
    <w:p>
      <w:pPr>
        <w:spacing w:after="0" w:line="540" w:lineRule="exact"/>
        <w:ind w:firstLine="635" w:firstLineChars="227"/>
        <w:rPr>
          <w:rFonts w:ascii="仿宋_GB2312" w:hAnsi="宋体" w:eastAsia="仿宋_GB2312"/>
          <w:sz w:val="28"/>
          <w:szCs w:val="28"/>
        </w:rPr>
      </w:pPr>
      <w:r>
        <w:rPr>
          <w:rFonts w:hint="eastAsia" w:ascii="仿宋_GB2312" w:hAnsi="宋体" w:eastAsia="仿宋_GB2312"/>
          <w:sz w:val="28"/>
          <w:szCs w:val="28"/>
        </w:rPr>
        <w:t>2.投标文件未按规定加盖印章。</w:t>
      </w:r>
    </w:p>
    <w:p>
      <w:pPr>
        <w:spacing w:after="0" w:line="540" w:lineRule="exact"/>
        <w:ind w:firstLine="635" w:firstLineChars="227"/>
        <w:rPr>
          <w:rFonts w:ascii="仿宋_GB2312" w:hAnsi="宋体" w:eastAsia="仿宋_GB2312"/>
          <w:sz w:val="28"/>
          <w:szCs w:val="28"/>
        </w:rPr>
      </w:pPr>
      <w:r>
        <w:rPr>
          <w:rFonts w:hint="eastAsia" w:ascii="仿宋_GB2312" w:hAnsi="宋体" w:eastAsia="仿宋_GB2312"/>
          <w:sz w:val="28"/>
          <w:szCs w:val="28"/>
        </w:rPr>
        <w:t>3.投标文件未按规定格式、内容填写。</w:t>
      </w:r>
    </w:p>
    <w:p>
      <w:pPr>
        <w:spacing w:after="0" w:line="540" w:lineRule="exact"/>
        <w:ind w:firstLine="635" w:firstLineChars="227"/>
        <w:rPr>
          <w:rFonts w:ascii="仿宋_GB2312" w:hAnsi="宋体" w:eastAsia="仿宋_GB2312"/>
          <w:sz w:val="28"/>
          <w:szCs w:val="28"/>
        </w:rPr>
      </w:pPr>
      <w:r>
        <w:rPr>
          <w:rFonts w:hint="eastAsia" w:ascii="仿宋_GB2312" w:hAnsi="宋体" w:eastAsia="仿宋_GB2312"/>
          <w:sz w:val="28"/>
          <w:szCs w:val="28"/>
        </w:rPr>
        <w:t>4.其它不符合招标文件要求的投标。</w:t>
      </w:r>
    </w:p>
    <w:p>
      <w:pPr>
        <w:spacing w:after="0" w:line="540" w:lineRule="exact"/>
        <w:ind w:firstLine="635" w:firstLineChars="227"/>
        <w:rPr>
          <w:rFonts w:ascii="仿宋_GB2312" w:hAnsi="宋体" w:eastAsia="仿宋_GB2312"/>
          <w:sz w:val="28"/>
          <w:szCs w:val="28"/>
        </w:rPr>
      </w:pPr>
      <w:r>
        <w:rPr>
          <w:rFonts w:hint="eastAsia" w:ascii="仿宋_GB2312" w:hAnsi="宋体" w:eastAsia="仿宋_GB2312"/>
          <w:sz w:val="28"/>
          <w:szCs w:val="28"/>
        </w:rPr>
        <w:t>5.投标单位有串标行为的。</w:t>
      </w:r>
    </w:p>
    <w:p>
      <w:pPr>
        <w:spacing w:after="0" w:line="540" w:lineRule="exact"/>
        <w:ind w:firstLine="498" w:firstLineChars="177"/>
        <w:outlineLvl w:val="0"/>
        <w:rPr>
          <w:rFonts w:ascii="仿宋_GB2312" w:hAnsi="宋体" w:eastAsia="仿宋_GB2312"/>
          <w:b/>
          <w:sz w:val="28"/>
          <w:szCs w:val="28"/>
        </w:rPr>
      </w:pPr>
      <w:r>
        <w:rPr>
          <w:rFonts w:hint="eastAsia" w:ascii="仿宋_GB2312" w:hAnsi="宋体" w:eastAsia="仿宋_GB2312"/>
          <w:b/>
          <w:sz w:val="28"/>
          <w:szCs w:val="28"/>
        </w:rPr>
        <w:t>十、开标、评标、流标及废标：</w:t>
      </w:r>
    </w:p>
    <w:p>
      <w:pPr>
        <w:spacing w:after="0" w:line="54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lang w:val="en-US" w:eastAsia="zh-CN"/>
        </w:rPr>
        <w:t>1</w:t>
      </w:r>
      <w:r>
        <w:rPr>
          <w:rFonts w:hint="eastAsia" w:ascii="仿宋_GB2312" w:eastAsia="仿宋_GB2312"/>
          <w:sz w:val="28"/>
          <w:szCs w:val="28"/>
        </w:rPr>
        <w:t>.</w:t>
      </w:r>
      <w:r>
        <w:rPr>
          <w:rFonts w:hint="eastAsia" w:ascii="仿宋_GB2312" w:hAnsi="宋体" w:eastAsia="仿宋_GB2312"/>
          <w:sz w:val="28"/>
          <w:szCs w:val="28"/>
        </w:rPr>
        <w:t>开标</w:t>
      </w:r>
    </w:p>
    <w:p>
      <w:pPr>
        <w:spacing w:after="0" w:line="54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招标人评标小组负责开标工作，对各投标人报价进行评标，确定中标人。</w:t>
      </w:r>
    </w:p>
    <w:p>
      <w:pPr>
        <w:spacing w:after="0" w:line="54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lang w:val="en-US" w:eastAsia="zh-CN"/>
        </w:rPr>
        <w:t>2</w:t>
      </w:r>
      <w:r>
        <w:rPr>
          <w:rFonts w:hint="eastAsia" w:ascii="仿宋_GB2312" w:eastAsia="仿宋_GB2312"/>
          <w:sz w:val="28"/>
          <w:szCs w:val="28"/>
        </w:rPr>
        <w:t>.</w:t>
      </w:r>
      <w:r>
        <w:rPr>
          <w:rFonts w:hint="eastAsia" w:ascii="仿宋_GB2312" w:hAnsi="宋体" w:eastAsia="仿宋_GB2312"/>
          <w:sz w:val="28"/>
          <w:szCs w:val="28"/>
        </w:rPr>
        <w:t>评标</w:t>
      </w:r>
    </w:p>
    <w:p>
      <w:pPr>
        <w:spacing w:after="0" w:line="54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评标采取能够满足招标人商务、技术要求及到货要求的投标人中选择定标价最低的作为中标候选人。</w:t>
      </w:r>
    </w:p>
    <w:p>
      <w:pPr>
        <w:spacing w:after="0" w:line="54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在指定开标时间的当天，请各投标人保持通讯畅通。投标人必须及时回复开标过程中招标人提出的问题。</w:t>
      </w:r>
    </w:p>
    <w:p>
      <w:pPr>
        <w:spacing w:after="0" w:line="54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 xml:space="preserve">评标小组不得泄露各投标人的报价。                                     </w:t>
      </w:r>
    </w:p>
    <w:p>
      <w:pPr>
        <w:spacing w:after="0" w:line="54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lang w:val="en-US" w:eastAsia="zh-CN"/>
        </w:rPr>
        <w:t>3</w:t>
      </w:r>
      <w:r>
        <w:rPr>
          <w:rFonts w:hint="eastAsia" w:ascii="仿宋_GB2312" w:eastAsia="仿宋_GB2312"/>
          <w:sz w:val="28"/>
          <w:szCs w:val="28"/>
        </w:rPr>
        <w:t>.</w:t>
      </w:r>
      <w:r>
        <w:rPr>
          <w:rFonts w:hint="eastAsia" w:ascii="仿宋_GB2312" w:hAnsi="宋体" w:eastAsia="仿宋_GB2312"/>
          <w:sz w:val="28"/>
          <w:szCs w:val="28"/>
        </w:rPr>
        <w:t>流标</w:t>
      </w:r>
    </w:p>
    <w:p>
      <w:pPr>
        <w:spacing w:after="0" w:line="54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招标人如发现招标过程中有串标、陪标等扰乱招标人经营秩序的恶劣情况，经招标人评标小组评定作流标处理，并列入供应商负面清单，一年内不再接受参与招标人招标工作。</w:t>
      </w:r>
    </w:p>
    <w:p>
      <w:pPr>
        <w:spacing w:after="0" w:line="54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lang w:val="en-US" w:eastAsia="zh-CN"/>
        </w:rPr>
        <w:t>4</w:t>
      </w:r>
      <w:r>
        <w:rPr>
          <w:rFonts w:hint="eastAsia" w:ascii="仿宋_GB2312" w:eastAsia="仿宋_GB2312"/>
          <w:sz w:val="28"/>
          <w:szCs w:val="28"/>
        </w:rPr>
        <w:t>.</w:t>
      </w:r>
      <w:r>
        <w:rPr>
          <w:rFonts w:hint="eastAsia" w:ascii="仿宋_GB2312" w:hAnsi="宋体" w:eastAsia="仿宋_GB2312"/>
          <w:sz w:val="28"/>
          <w:szCs w:val="28"/>
        </w:rPr>
        <w:t>废标</w:t>
      </w:r>
    </w:p>
    <w:p>
      <w:pPr>
        <w:spacing w:after="0" w:line="540" w:lineRule="exact"/>
        <w:ind w:firstLine="560" w:firstLineChars="200"/>
        <w:rPr>
          <w:rFonts w:ascii="仿宋_GB2312" w:hAnsi="宋体" w:eastAsia="仿宋_GB2312"/>
          <w:sz w:val="28"/>
          <w:szCs w:val="28"/>
        </w:rPr>
      </w:pPr>
      <w:r>
        <w:rPr>
          <w:rFonts w:hint="eastAsia" w:ascii="仿宋_GB2312" w:hAnsi="宋体" w:eastAsia="仿宋_GB2312"/>
          <w:sz w:val="28"/>
          <w:szCs w:val="28"/>
        </w:rPr>
        <w:t>凡投标人不具备生产经营资质的，或投标文件填写不完整、报价有空项的，或不符合3.2条款要求的，经招标人评标小组评定，作废标处理。。</w:t>
      </w:r>
    </w:p>
    <w:p>
      <w:pPr>
        <w:spacing w:after="0" w:line="540" w:lineRule="exact"/>
        <w:ind w:firstLine="560" w:firstLineChars="200"/>
        <w:rPr>
          <w:rFonts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.本标书的最终解释权归</w:t>
      </w:r>
      <w:r>
        <w:rPr>
          <w:rFonts w:hint="eastAsia" w:ascii="仿宋_GB2312" w:eastAsia="仿宋_GB2312"/>
          <w:sz w:val="28"/>
          <w:szCs w:val="28"/>
          <w:lang w:eastAsia="zh-CN"/>
        </w:rPr>
        <w:t>江苏索普新材料科技有限公司</w:t>
      </w:r>
      <w:r>
        <w:rPr>
          <w:rFonts w:hint="eastAsia" w:ascii="仿宋_GB2312" w:eastAsia="仿宋_GB2312"/>
          <w:sz w:val="28"/>
          <w:szCs w:val="28"/>
        </w:rPr>
        <w:t>所有。</w:t>
      </w:r>
    </w:p>
    <w:p>
      <w:pPr>
        <w:spacing w:after="0" w:line="54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江苏索普新材料科技有限公司商务合作部</w:t>
      </w:r>
    </w:p>
    <w:p>
      <w:pPr>
        <w:spacing w:after="0" w:line="54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地址：江苏省镇江市大港新区青龙山路8号，邮编：212000</w:t>
      </w:r>
    </w:p>
    <w:p>
      <w:pPr>
        <w:spacing w:after="0" w:line="54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联系人：崔京京   联系电话：051188987907</w:t>
      </w:r>
    </w:p>
    <w:p>
      <w:pPr>
        <w:spacing w:after="0" w:line="560" w:lineRule="exact"/>
        <w:ind w:right="560" w:firstLine="2940" w:firstLineChars="1050"/>
        <w:rPr>
          <w:rFonts w:ascii="仿宋_GB2312" w:hAnsi="宋体" w:eastAsia="仿宋_GB2312"/>
          <w:sz w:val="28"/>
          <w:szCs w:val="28"/>
        </w:rPr>
      </w:pPr>
    </w:p>
    <w:p>
      <w:pPr>
        <w:spacing w:after="0" w:line="560" w:lineRule="exact"/>
        <w:ind w:right="560" w:firstLine="2940" w:firstLineChars="1050"/>
        <w:rPr>
          <w:rFonts w:ascii="仿宋_GB2312" w:hAnsi="宋体" w:eastAsia="仿宋_GB2312"/>
          <w:sz w:val="28"/>
          <w:szCs w:val="28"/>
        </w:rPr>
      </w:pPr>
    </w:p>
    <w:p>
      <w:pPr>
        <w:spacing w:after="0" w:line="560" w:lineRule="exact"/>
        <w:ind w:right="560" w:firstLine="2940" w:firstLineChars="1050"/>
        <w:rPr>
          <w:rFonts w:ascii="仿宋_GB2312" w:hAnsi="宋体" w:eastAsia="仿宋_GB2312"/>
          <w:sz w:val="28"/>
          <w:szCs w:val="28"/>
        </w:rPr>
      </w:pPr>
    </w:p>
    <w:p>
      <w:pPr>
        <w:spacing w:after="0" w:line="560" w:lineRule="exact"/>
        <w:ind w:right="560"/>
        <w:rPr>
          <w:rFonts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eastAsia="zh-CN"/>
        </w:rPr>
        <w:t>江苏索普新材料科技有限公司</w:t>
      </w:r>
    </w:p>
    <w:p>
      <w:pPr>
        <w:spacing w:after="0" w:line="560" w:lineRule="exact"/>
        <w:ind w:firstLine="4760" w:firstLineChars="1700"/>
        <w:rPr>
          <w:rFonts w:ascii="仿宋_GB2312" w:hAnsi="宋体" w:eastAsia="仿宋_GB2312"/>
          <w:sz w:val="28"/>
          <w:szCs w:val="28"/>
        </w:rPr>
      </w:pPr>
      <w:r>
        <w:rPr>
          <w:rFonts w:hint="eastAsia" w:ascii="仿宋_GB2312" w:hAnsi="宋体" w:eastAsia="仿宋_GB2312"/>
          <w:sz w:val="28"/>
          <w:szCs w:val="28"/>
        </w:rPr>
        <w:t>202</w:t>
      </w:r>
      <w:r>
        <w:rPr>
          <w:rFonts w:hint="eastAsia" w:ascii="仿宋_GB2312" w:hAnsi="宋体" w:eastAsia="仿宋_GB2312"/>
          <w:sz w:val="28"/>
          <w:szCs w:val="28"/>
          <w:lang w:val="en-US" w:eastAsia="zh-CN"/>
        </w:rPr>
        <w:t>3</w:t>
      </w:r>
      <w:r>
        <w:rPr>
          <w:rFonts w:hint="eastAsia" w:ascii="仿宋_GB2312" w:hAnsi="宋体" w:eastAsia="仿宋_GB2312"/>
          <w:sz w:val="28"/>
          <w:szCs w:val="28"/>
        </w:rPr>
        <w:t>年</w:t>
      </w:r>
      <w:r>
        <w:rPr>
          <w:rFonts w:hint="eastAsia" w:ascii="仿宋_GB2312" w:hAnsi="宋体" w:eastAsia="仿宋_GB2312"/>
          <w:sz w:val="28"/>
          <w:szCs w:val="28"/>
          <w:lang w:val="en-US" w:eastAsia="zh-CN"/>
        </w:rPr>
        <w:t>9</w:t>
      </w:r>
      <w:r>
        <w:rPr>
          <w:rFonts w:hint="eastAsia" w:ascii="仿宋_GB2312" w:hAnsi="宋体" w:eastAsia="仿宋_GB2312"/>
          <w:sz w:val="28"/>
          <w:szCs w:val="28"/>
        </w:rPr>
        <w:t>月</w:t>
      </w:r>
      <w:r>
        <w:rPr>
          <w:rFonts w:hint="eastAsia" w:ascii="仿宋_GB2312" w:hAnsi="宋体" w:eastAsia="仿宋_GB2312"/>
          <w:sz w:val="28"/>
          <w:szCs w:val="28"/>
          <w:lang w:val="en-US" w:eastAsia="zh-CN"/>
        </w:rPr>
        <w:t>7</w:t>
      </w:r>
      <w:r>
        <w:rPr>
          <w:rFonts w:hint="eastAsia" w:ascii="仿宋_GB2312" w:hAnsi="宋体" w:eastAsia="仿宋_GB2312"/>
          <w:sz w:val="28"/>
          <w:szCs w:val="28"/>
        </w:rPr>
        <w:t xml:space="preserve">日       </w:t>
      </w:r>
    </w:p>
    <w:p>
      <w:pPr>
        <w:jc w:val="center"/>
        <w:rPr>
          <w:rFonts w:ascii="黑体" w:hAnsi="黑体" w:eastAsia="黑体"/>
          <w:sz w:val="44"/>
          <w:szCs w:val="44"/>
        </w:rPr>
      </w:pPr>
      <w:r>
        <w:rPr>
          <w:rFonts w:hint="eastAsia" w:ascii="黑体" w:hAnsi="黑体" w:eastAsia="黑体"/>
          <w:sz w:val="44"/>
          <w:szCs w:val="44"/>
        </w:rPr>
        <w:t>报  价  单</w:t>
      </w:r>
    </w:p>
    <w:p>
      <w:pPr>
        <w:jc w:val="center"/>
        <w:rPr>
          <w:rFonts w:ascii="黑体" w:hAnsi="黑体" w:eastAsia="黑体"/>
          <w:sz w:val="44"/>
          <w:szCs w:val="44"/>
        </w:rPr>
      </w:pPr>
    </w:p>
    <w:p>
      <w:pPr>
        <w:rPr>
          <w:sz w:val="32"/>
          <w:szCs w:val="32"/>
        </w:rPr>
      </w:pPr>
      <w:r>
        <w:rPr>
          <w:rFonts w:hint="eastAsia"/>
          <w:sz w:val="32"/>
          <w:szCs w:val="32"/>
        </w:rPr>
        <w:t>招标方名称：</w:t>
      </w:r>
      <w:r>
        <w:rPr>
          <w:rFonts w:hint="eastAsia"/>
          <w:sz w:val="32"/>
          <w:szCs w:val="32"/>
          <w:u w:val="single"/>
        </w:rPr>
        <w:t>_</w:t>
      </w:r>
      <w:r>
        <w:rPr>
          <w:rFonts w:hint="eastAsia"/>
          <w:sz w:val="32"/>
          <w:szCs w:val="32"/>
          <w:u w:val="single"/>
          <w:lang w:eastAsia="zh-CN"/>
        </w:rPr>
        <w:t>江苏索普新材料科技有限公司</w:t>
      </w:r>
      <w:r>
        <w:rPr>
          <w:rFonts w:hint="eastAsia"/>
          <w:sz w:val="32"/>
          <w:szCs w:val="32"/>
        </w:rPr>
        <w:t>_</w:t>
      </w:r>
    </w:p>
    <w:tbl>
      <w:tblPr>
        <w:tblStyle w:val="10"/>
        <w:tblW w:w="9073"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3"/>
        <w:gridCol w:w="2025"/>
        <w:gridCol w:w="2131"/>
        <w:gridCol w:w="2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3" w:type="dxa"/>
            <w:vAlign w:val="center"/>
          </w:tcPr>
          <w:p>
            <w:pPr>
              <w:jc w:val="center"/>
              <w:rPr>
                <w:rFonts w:eastAsia="宋体"/>
                <w:sz w:val="32"/>
                <w:szCs w:val="32"/>
              </w:rPr>
            </w:pPr>
            <w:r>
              <w:rPr>
                <w:rFonts w:hint="eastAsia" w:eastAsia="宋体"/>
                <w:sz w:val="32"/>
                <w:szCs w:val="32"/>
              </w:rPr>
              <w:t>品  名</w:t>
            </w:r>
          </w:p>
        </w:tc>
        <w:tc>
          <w:tcPr>
            <w:tcW w:w="2025" w:type="dxa"/>
            <w:vAlign w:val="center"/>
          </w:tcPr>
          <w:p>
            <w:pPr>
              <w:jc w:val="center"/>
              <w:rPr>
                <w:rFonts w:eastAsia="宋体"/>
                <w:sz w:val="32"/>
                <w:szCs w:val="32"/>
              </w:rPr>
            </w:pPr>
            <w:r>
              <w:rPr>
                <w:rFonts w:hint="eastAsia" w:eastAsia="宋体"/>
                <w:sz w:val="32"/>
                <w:szCs w:val="32"/>
              </w:rPr>
              <w:t>含税价格</w:t>
            </w:r>
          </w:p>
          <w:p>
            <w:pPr>
              <w:jc w:val="center"/>
              <w:rPr>
                <w:rFonts w:eastAsia="宋体"/>
                <w:sz w:val="32"/>
                <w:szCs w:val="32"/>
              </w:rPr>
            </w:pPr>
            <w:r>
              <w:rPr>
                <w:rFonts w:hint="eastAsia" w:eastAsia="宋体"/>
                <w:sz w:val="32"/>
                <w:szCs w:val="32"/>
              </w:rPr>
              <w:t>（元/吨）</w:t>
            </w:r>
          </w:p>
        </w:tc>
        <w:tc>
          <w:tcPr>
            <w:tcW w:w="2131" w:type="dxa"/>
            <w:vAlign w:val="center"/>
          </w:tcPr>
          <w:p>
            <w:pPr>
              <w:jc w:val="center"/>
              <w:rPr>
                <w:rFonts w:eastAsia="宋体"/>
                <w:sz w:val="32"/>
                <w:szCs w:val="32"/>
              </w:rPr>
            </w:pPr>
            <w:r>
              <w:rPr>
                <w:rFonts w:hint="eastAsia" w:eastAsia="宋体"/>
                <w:sz w:val="32"/>
                <w:szCs w:val="32"/>
              </w:rPr>
              <w:t>税率（%）</w:t>
            </w:r>
          </w:p>
        </w:tc>
        <w:tc>
          <w:tcPr>
            <w:tcW w:w="2364" w:type="dxa"/>
            <w:vAlign w:val="center"/>
          </w:tcPr>
          <w:p>
            <w:pPr>
              <w:jc w:val="center"/>
              <w:rPr>
                <w:rFonts w:eastAsia="宋体"/>
                <w:sz w:val="32"/>
                <w:szCs w:val="32"/>
              </w:rPr>
            </w:pPr>
            <w:r>
              <w:rPr>
                <w:rFonts w:hint="eastAsia" w:eastAsia="宋体"/>
                <w:sz w:val="32"/>
                <w:szCs w:val="32"/>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2553" w:type="dxa"/>
            <w:vAlign w:val="center"/>
          </w:tcPr>
          <w:p>
            <w:pPr>
              <w:jc w:val="center"/>
              <w:rPr>
                <w:rFonts w:eastAsia="宋体"/>
                <w:sz w:val="32"/>
                <w:szCs w:val="32"/>
              </w:rPr>
            </w:pPr>
            <w:r>
              <w:rPr>
                <w:rFonts w:hint="eastAsia" w:eastAsia="宋体"/>
                <w:sz w:val="32"/>
                <w:szCs w:val="32"/>
              </w:rPr>
              <w:t>液硫货运代理费</w:t>
            </w:r>
          </w:p>
        </w:tc>
        <w:tc>
          <w:tcPr>
            <w:tcW w:w="2025" w:type="dxa"/>
          </w:tcPr>
          <w:p>
            <w:pPr>
              <w:rPr>
                <w:rFonts w:eastAsia="宋体"/>
                <w:sz w:val="32"/>
                <w:szCs w:val="32"/>
              </w:rPr>
            </w:pPr>
          </w:p>
        </w:tc>
        <w:tc>
          <w:tcPr>
            <w:tcW w:w="2131" w:type="dxa"/>
          </w:tcPr>
          <w:p>
            <w:pPr>
              <w:rPr>
                <w:rFonts w:eastAsia="宋体"/>
                <w:sz w:val="32"/>
                <w:szCs w:val="32"/>
              </w:rPr>
            </w:pPr>
          </w:p>
        </w:tc>
        <w:tc>
          <w:tcPr>
            <w:tcW w:w="2364" w:type="dxa"/>
          </w:tcPr>
          <w:p>
            <w:pPr>
              <w:rPr>
                <w:rFonts w:eastAsia="宋体"/>
                <w:sz w:val="32"/>
                <w:szCs w:val="32"/>
              </w:rPr>
            </w:pPr>
          </w:p>
        </w:tc>
      </w:tr>
    </w:tbl>
    <w:p>
      <w:pPr>
        <w:rPr>
          <w:sz w:val="32"/>
          <w:szCs w:val="32"/>
        </w:rPr>
      </w:pPr>
    </w:p>
    <w:p>
      <w:pPr>
        <w:rPr>
          <w:sz w:val="32"/>
          <w:szCs w:val="32"/>
        </w:rPr>
      </w:pPr>
    </w:p>
    <w:p>
      <w:pPr>
        <w:rPr>
          <w:sz w:val="32"/>
          <w:szCs w:val="32"/>
        </w:rPr>
      </w:pPr>
    </w:p>
    <w:p>
      <w:pPr>
        <w:rPr>
          <w:sz w:val="32"/>
          <w:szCs w:val="32"/>
        </w:rPr>
      </w:pPr>
      <w:r>
        <w:rPr>
          <w:rFonts w:hint="eastAsia"/>
          <w:sz w:val="32"/>
          <w:szCs w:val="32"/>
        </w:rPr>
        <w:t>投标方代表签字：_____________     日期：___________</w:t>
      </w:r>
    </w:p>
    <w:p>
      <w:pPr>
        <w:rPr>
          <w:sz w:val="32"/>
          <w:szCs w:val="32"/>
        </w:rPr>
      </w:pPr>
    </w:p>
    <w:p>
      <w:pPr>
        <w:rPr>
          <w:sz w:val="32"/>
          <w:szCs w:val="32"/>
        </w:rPr>
      </w:pPr>
      <w:r>
        <w:rPr>
          <w:rFonts w:hint="eastAsia"/>
          <w:sz w:val="32"/>
          <w:szCs w:val="32"/>
        </w:rPr>
        <w:t>投标方名称：_________________________</w:t>
      </w:r>
    </w:p>
    <w:p>
      <w:pPr>
        <w:rPr>
          <w:sz w:val="32"/>
          <w:szCs w:val="32"/>
        </w:rPr>
      </w:pPr>
    </w:p>
    <w:p>
      <w:pPr>
        <w:spacing w:after="0" w:line="560" w:lineRule="exact"/>
        <w:ind w:firstLine="3253" w:firstLineChars="900"/>
        <w:rPr>
          <w:rFonts w:ascii="仿宋_GB2312" w:hAnsi="宋体" w:eastAsia="仿宋_GB2312"/>
          <w:b/>
          <w:sz w:val="28"/>
          <w:szCs w:val="28"/>
        </w:rPr>
      </w:pPr>
      <w:r>
        <w:rPr>
          <w:rFonts w:hint="eastAsia" w:ascii="仿宋_GB2312" w:hAnsi="宋体" w:eastAsia="仿宋_GB2312"/>
          <w:b/>
          <w:sz w:val="36"/>
          <w:szCs w:val="36"/>
        </w:rPr>
        <w:t xml:space="preserve">                        </w:t>
      </w:r>
    </w:p>
    <w:sectPr>
      <w:pgSz w:w="11906" w:h="16838"/>
      <w:pgMar w:top="1440" w:right="1800" w:bottom="1440" w:left="180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compat>
    <w:spaceForUL/>
    <w:doNotLeaveBackslashAlone/>
    <w:ulTrailSpac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jc2YTVkYzMzZDhlNWRkNGI2ZWM0OTc4NTgzZDgwY2EifQ=="/>
  </w:docVars>
  <w:rsids>
    <w:rsidRoot w:val="00D31D50"/>
    <w:rsid w:val="000B7E13"/>
    <w:rsid w:val="000C2F3E"/>
    <w:rsid w:val="000D0C84"/>
    <w:rsid w:val="000E746A"/>
    <w:rsid w:val="00100313"/>
    <w:rsid w:val="001107EF"/>
    <w:rsid w:val="00127DAE"/>
    <w:rsid w:val="001F45C3"/>
    <w:rsid w:val="00247679"/>
    <w:rsid w:val="00274D4B"/>
    <w:rsid w:val="002C5C78"/>
    <w:rsid w:val="002F6486"/>
    <w:rsid w:val="00321BAF"/>
    <w:rsid w:val="00323B43"/>
    <w:rsid w:val="00336FBB"/>
    <w:rsid w:val="00353BA0"/>
    <w:rsid w:val="003B4CA8"/>
    <w:rsid w:val="003D37D8"/>
    <w:rsid w:val="003D3C5D"/>
    <w:rsid w:val="003F129B"/>
    <w:rsid w:val="004167EC"/>
    <w:rsid w:val="00426133"/>
    <w:rsid w:val="004358AB"/>
    <w:rsid w:val="00447794"/>
    <w:rsid w:val="0046469F"/>
    <w:rsid w:val="004834A6"/>
    <w:rsid w:val="005238EC"/>
    <w:rsid w:val="005C3908"/>
    <w:rsid w:val="0060341E"/>
    <w:rsid w:val="0063125C"/>
    <w:rsid w:val="00635D75"/>
    <w:rsid w:val="006723E4"/>
    <w:rsid w:val="006C791E"/>
    <w:rsid w:val="006D14C6"/>
    <w:rsid w:val="006D5744"/>
    <w:rsid w:val="006F4CCD"/>
    <w:rsid w:val="00717494"/>
    <w:rsid w:val="007E022B"/>
    <w:rsid w:val="0082383B"/>
    <w:rsid w:val="00842201"/>
    <w:rsid w:val="00882FCD"/>
    <w:rsid w:val="008B7726"/>
    <w:rsid w:val="008C4268"/>
    <w:rsid w:val="00912517"/>
    <w:rsid w:val="009400B7"/>
    <w:rsid w:val="00954C2D"/>
    <w:rsid w:val="00A07451"/>
    <w:rsid w:val="00A252EE"/>
    <w:rsid w:val="00A47CFB"/>
    <w:rsid w:val="00A775BD"/>
    <w:rsid w:val="00A77C8B"/>
    <w:rsid w:val="00AC6630"/>
    <w:rsid w:val="00B1074F"/>
    <w:rsid w:val="00B17C2A"/>
    <w:rsid w:val="00B344E4"/>
    <w:rsid w:val="00B44B53"/>
    <w:rsid w:val="00BA4508"/>
    <w:rsid w:val="00BE165D"/>
    <w:rsid w:val="00C00C1D"/>
    <w:rsid w:val="00C04688"/>
    <w:rsid w:val="00C236EA"/>
    <w:rsid w:val="00C62CC0"/>
    <w:rsid w:val="00CB7F60"/>
    <w:rsid w:val="00CC0A20"/>
    <w:rsid w:val="00CD0384"/>
    <w:rsid w:val="00CF2F78"/>
    <w:rsid w:val="00D31D50"/>
    <w:rsid w:val="00D32EF7"/>
    <w:rsid w:val="00D34E7C"/>
    <w:rsid w:val="00D521D2"/>
    <w:rsid w:val="00DB53B9"/>
    <w:rsid w:val="00DF2173"/>
    <w:rsid w:val="00E258C7"/>
    <w:rsid w:val="00E36353"/>
    <w:rsid w:val="00E605CA"/>
    <w:rsid w:val="00EF7540"/>
    <w:rsid w:val="00F14A71"/>
    <w:rsid w:val="00F70CA1"/>
    <w:rsid w:val="00FB2A0A"/>
    <w:rsid w:val="00FC1576"/>
    <w:rsid w:val="00FE65AE"/>
    <w:rsid w:val="084F146D"/>
    <w:rsid w:val="0ED638EB"/>
    <w:rsid w:val="0FF75CD3"/>
    <w:rsid w:val="118B4190"/>
    <w:rsid w:val="17A15D1A"/>
    <w:rsid w:val="17C01E96"/>
    <w:rsid w:val="37DE2E07"/>
    <w:rsid w:val="3FEE028D"/>
    <w:rsid w:val="41525EBB"/>
    <w:rsid w:val="449F3A0D"/>
    <w:rsid w:val="461E7047"/>
    <w:rsid w:val="4A5011B8"/>
    <w:rsid w:val="4BE65562"/>
    <w:rsid w:val="52880BDA"/>
    <w:rsid w:val="5FB31EDA"/>
    <w:rsid w:val="6B45569E"/>
    <w:rsid w:val="6CDB664B"/>
    <w:rsid w:val="6DBB6227"/>
    <w:rsid w:val="7E6A63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paragraph" w:styleId="2">
    <w:name w:val="heading 1"/>
    <w:basedOn w:val="1"/>
    <w:next w:val="1"/>
    <w:qFormat/>
    <w:uiPriority w:val="9"/>
    <w:pPr>
      <w:keepNext/>
      <w:keepLines/>
      <w:spacing w:line="576" w:lineRule="auto"/>
      <w:outlineLvl w:val="0"/>
    </w:pPr>
    <w:rPr>
      <w:b/>
      <w:kern w:val="44"/>
      <w:sz w:val="44"/>
    </w:rPr>
  </w:style>
  <w:style w:type="paragraph" w:styleId="3">
    <w:name w:val="heading 2"/>
    <w:basedOn w:val="1"/>
    <w:next w:val="1"/>
    <w:unhideWhenUsed/>
    <w:qFormat/>
    <w:uiPriority w:val="9"/>
    <w:pPr>
      <w:keepNext/>
      <w:keepLines/>
      <w:spacing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line="413" w:lineRule="auto"/>
      <w:outlineLvl w:val="2"/>
    </w:pPr>
    <w:rPr>
      <w:b/>
      <w:sz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Date"/>
    <w:basedOn w:val="1"/>
    <w:next w:val="1"/>
    <w:link w:val="15"/>
    <w:semiHidden/>
    <w:unhideWhenUsed/>
    <w:qFormat/>
    <w:uiPriority w:val="0"/>
    <w:pPr>
      <w:ind w:left="100" w:leftChars="2500"/>
    </w:pPr>
  </w:style>
  <w:style w:type="paragraph" w:styleId="6">
    <w:name w:val="footer"/>
    <w:basedOn w:val="1"/>
    <w:link w:val="14"/>
    <w:unhideWhenUsed/>
    <w:qFormat/>
    <w:uiPriority w:val="99"/>
    <w:pPr>
      <w:tabs>
        <w:tab w:val="center" w:pos="4153"/>
        <w:tab w:val="right" w:pos="8306"/>
      </w:tabs>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jc w:val="center"/>
    </w:pPr>
    <w:rPr>
      <w:sz w:val="18"/>
      <w:szCs w:val="18"/>
    </w:rPr>
  </w:style>
  <w:style w:type="paragraph" w:styleId="8">
    <w:name w:val="Normal (Web)"/>
    <w:basedOn w:val="1"/>
    <w:qFormat/>
    <w:uiPriority w:val="0"/>
    <w:pPr>
      <w:adjustRightInd/>
      <w:snapToGrid/>
      <w:spacing w:before="100" w:beforeAutospacing="1" w:after="100" w:afterAutospacing="1"/>
    </w:pPr>
    <w:rPr>
      <w:rFonts w:ascii="宋体" w:hAnsi="宋体" w:eastAsia="宋体" w:cs="宋体"/>
      <w:sz w:val="24"/>
      <w:szCs w:val="24"/>
    </w:rPr>
  </w:style>
  <w:style w:type="table" w:styleId="10">
    <w:name w:val="Table Grid"/>
    <w:basedOn w:val="9"/>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unhideWhenUsed/>
    <w:qFormat/>
    <w:uiPriority w:val="0"/>
  </w:style>
  <w:style w:type="character" w:customStyle="1" w:styleId="13">
    <w:name w:val="页眉 Char"/>
    <w:basedOn w:val="11"/>
    <w:link w:val="7"/>
    <w:semiHidden/>
    <w:qFormat/>
    <w:uiPriority w:val="99"/>
    <w:rPr>
      <w:rFonts w:ascii="Tahoma" w:hAnsi="Tahoma"/>
      <w:sz w:val="18"/>
      <w:szCs w:val="18"/>
    </w:rPr>
  </w:style>
  <w:style w:type="character" w:customStyle="1" w:styleId="14">
    <w:name w:val="页脚 Char"/>
    <w:basedOn w:val="11"/>
    <w:link w:val="6"/>
    <w:semiHidden/>
    <w:qFormat/>
    <w:uiPriority w:val="99"/>
    <w:rPr>
      <w:rFonts w:ascii="Tahoma" w:hAnsi="Tahoma"/>
      <w:sz w:val="18"/>
      <w:szCs w:val="18"/>
    </w:rPr>
  </w:style>
  <w:style w:type="character" w:customStyle="1" w:styleId="15">
    <w:name w:val="日期 Char"/>
    <w:basedOn w:val="11"/>
    <w:link w:val="5"/>
    <w:semiHidden/>
    <w:uiPriority w:val="0"/>
    <w:rPr>
      <w:rFonts w:ascii="Tahoma" w:hAnsi="Tahoma" w:cs="Times New Roman"/>
      <w:sz w:val="2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2009</Words>
  <Characters>2144</Characters>
  <Lines>16</Lines>
  <Paragraphs>4</Paragraphs>
  <TotalTime>8</TotalTime>
  <ScaleCrop>false</ScaleCrop>
  <LinksUpToDate>false</LinksUpToDate>
  <CharactersWithSpaces>2248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sopo</dc:creator>
  <cp:lastModifiedBy>—.—</cp:lastModifiedBy>
  <dcterms:modified xsi:type="dcterms:W3CDTF">2023-09-07T07:14:04Z</dcterms:modified>
  <dc:title>                 进口原料液磺货运代理招标书</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3DC3158F6B2B4AF08CF785EBE19A8E91</vt:lpwstr>
  </property>
</Properties>
</file>