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szCs w:val="21"/>
        </w:rPr>
      </w:pPr>
      <w:r>
        <w:rPr>
          <w:rFonts w:hint="eastAsia"/>
          <w:b/>
          <w:bCs/>
          <w:sz w:val="44"/>
          <w:szCs w:val="44"/>
        </w:rPr>
        <w:t>动力检修箱技术要求</w:t>
      </w:r>
    </w:p>
    <w:p>
      <w:pPr>
        <w:tabs>
          <w:tab w:val="left" w:pos="1560"/>
        </w:tabs>
        <w:spacing w:line="400" w:lineRule="atLeast"/>
        <w:ind w:firstLine="0" w:firstLineChars="0"/>
        <w:rPr>
          <w:rFonts w:ascii="宋体" w:hAnsi="宋体"/>
          <w:color w:val="000000"/>
          <w:szCs w:val="21"/>
        </w:rPr>
      </w:pPr>
      <w:r>
        <w:rPr>
          <w:rFonts w:hint="eastAsia" w:ascii="宋体" w:hAnsi="宋体"/>
          <w:color w:val="000000"/>
          <w:szCs w:val="21"/>
        </w:rPr>
        <w:t>1.额定电压：220V/380V AC</w:t>
      </w:r>
    </w:p>
    <w:p>
      <w:pPr>
        <w:tabs>
          <w:tab w:val="left" w:pos="1560"/>
        </w:tabs>
        <w:spacing w:line="400" w:lineRule="atLeast"/>
        <w:ind w:firstLine="0" w:firstLineChars="0"/>
        <w:rPr>
          <w:rFonts w:ascii="宋体" w:hAnsi="宋体"/>
          <w:color w:val="000000"/>
          <w:szCs w:val="21"/>
        </w:rPr>
      </w:pPr>
      <w:r>
        <w:rPr>
          <w:rFonts w:hint="eastAsia" w:ascii="宋体" w:hAnsi="宋体"/>
          <w:color w:val="000000"/>
          <w:szCs w:val="21"/>
        </w:rPr>
        <w:t>2.防护、防腐等级</w:t>
      </w:r>
      <w:r>
        <w:rPr>
          <w:rFonts w:hint="eastAsia" w:ascii="宋体" w:hAnsi="宋体"/>
          <w:color w:val="000000"/>
          <w:szCs w:val="21"/>
          <w:lang w:eastAsia="zh-CN"/>
        </w:rPr>
        <w:t>：</w:t>
      </w:r>
      <w:r>
        <w:rPr>
          <w:rFonts w:hint="eastAsia" w:ascii="宋体" w:hAnsi="宋体" w:cs="HiddenHorzOCR"/>
          <w:color w:val="000000"/>
          <w:kern w:val="0"/>
        </w:rPr>
        <w:t xml:space="preserve">IP66 防腐等级WF2 </w:t>
      </w:r>
      <w:r>
        <w:rPr>
          <w:rFonts w:hint="eastAsia" w:ascii="宋体" w:hAnsi="宋体"/>
          <w:color w:val="000000"/>
          <w:szCs w:val="21"/>
        </w:rPr>
        <w:t xml:space="preserve">                 </w:t>
      </w:r>
    </w:p>
    <w:p>
      <w:pPr>
        <w:tabs>
          <w:tab w:val="left" w:pos="1560"/>
        </w:tabs>
        <w:spacing w:line="400" w:lineRule="atLeast"/>
        <w:ind w:firstLine="0" w:firstLineChars="0"/>
        <w:rPr>
          <w:rFonts w:ascii="宋体" w:hAnsi="宋体"/>
          <w:color w:val="000000"/>
          <w:szCs w:val="21"/>
        </w:rPr>
      </w:pPr>
      <w:r>
        <w:rPr>
          <w:rFonts w:hint="eastAsia" w:ascii="宋体" w:hAnsi="宋体"/>
          <w:color w:val="000000"/>
          <w:szCs w:val="21"/>
        </w:rPr>
        <w:t>3.额定电流：≤</w:t>
      </w:r>
      <w:r>
        <w:rPr>
          <w:rFonts w:hint="eastAsia" w:ascii="宋体" w:hAnsi="宋体"/>
          <w:color w:val="000000"/>
          <w:szCs w:val="21"/>
          <w:lang w:val="en-US" w:eastAsia="zh-CN"/>
        </w:rPr>
        <w:t>10</w:t>
      </w:r>
      <w:r>
        <w:rPr>
          <w:rFonts w:hint="eastAsia" w:ascii="宋体" w:hAnsi="宋体"/>
          <w:color w:val="000000"/>
          <w:szCs w:val="21"/>
        </w:rPr>
        <w:t>0A</w:t>
      </w:r>
    </w:p>
    <w:p>
      <w:pPr>
        <w:pStyle w:val="5"/>
        <w:spacing w:line="400" w:lineRule="atLeast"/>
        <w:ind w:firstLine="0" w:firstLineChars="0"/>
        <w:rPr>
          <w:rFonts w:ascii="宋体" w:hAnsi="宋体" w:cs="HiddenHorzOCR"/>
          <w:color w:val="000000"/>
          <w:kern w:val="0"/>
        </w:rPr>
      </w:pPr>
      <w:r>
        <w:rPr>
          <w:rFonts w:hint="eastAsia" w:ascii="宋体" w:hAnsi="宋体" w:cs="HiddenHorzOCR"/>
          <w:color w:val="000000"/>
          <w:kern w:val="0"/>
        </w:rPr>
        <w:t>4.检修箱壳体采用</w:t>
      </w:r>
      <w:r>
        <w:rPr>
          <w:rFonts w:hint="eastAsia" w:ascii="宋体" w:hAnsi="宋体" w:cs="HiddenHorzOCR"/>
          <w:color w:val="000000"/>
          <w:kern w:val="0"/>
          <w:lang w:val="en-US" w:eastAsia="zh-CN"/>
        </w:rPr>
        <w:t>304不锈钢</w:t>
      </w:r>
      <w:r>
        <w:rPr>
          <w:rFonts w:hint="eastAsia" w:ascii="宋体" w:hAnsi="宋体" w:cs="HiddenHorzOCR"/>
          <w:color w:val="000000"/>
          <w:kern w:val="0"/>
        </w:rPr>
        <w:t>。</w:t>
      </w:r>
    </w:p>
    <w:p>
      <w:pPr>
        <w:pStyle w:val="5"/>
        <w:spacing w:line="400" w:lineRule="atLeast"/>
        <w:ind w:firstLine="0" w:firstLineChars="0"/>
        <w:rPr>
          <w:rFonts w:ascii="宋体" w:hAnsi="宋体" w:cs="HiddenHorzOCR"/>
          <w:color w:val="000000"/>
          <w:kern w:val="0"/>
        </w:rPr>
      </w:pPr>
      <w:r>
        <w:rPr>
          <w:rFonts w:hint="eastAsia" w:ascii="宋体" w:hAnsi="宋体" w:cs="HiddenHorzOCR"/>
          <w:color w:val="000000"/>
          <w:kern w:val="0"/>
        </w:rPr>
        <w:t>5.检修箱总电路电源线采用电缆，采用下进下出。出线回路采用接线端子；</w:t>
      </w:r>
      <w:r>
        <w:rPr>
          <w:rFonts w:ascii="宋体" w:hAnsi="宋体"/>
          <w:color w:val="000000"/>
        </w:rPr>
        <w:t>所有接线端子</w:t>
      </w:r>
      <w:r>
        <w:rPr>
          <w:rFonts w:hint="eastAsia" w:ascii="宋体" w:hAnsi="宋体"/>
          <w:color w:val="000000"/>
        </w:rPr>
        <w:t>均为</w:t>
      </w:r>
      <w:r>
        <w:rPr>
          <w:rFonts w:ascii="宋体" w:hAnsi="宋体"/>
          <w:color w:val="000000"/>
        </w:rPr>
        <w:t>魏德米勒</w:t>
      </w:r>
      <w:r>
        <w:rPr>
          <w:rFonts w:hint="eastAsia" w:ascii="宋体" w:hAnsi="宋体"/>
          <w:color w:val="000000"/>
        </w:rPr>
        <w:t>或菲尼克斯品牌，设备内部需预备20%备用端子；接线端子应有相应的编号。</w:t>
      </w:r>
    </w:p>
    <w:p>
      <w:pPr>
        <w:pStyle w:val="5"/>
        <w:spacing w:line="400" w:lineRule="atLeast"/>
        <w:ind w:firstLine="0" w:firstLineChars="0"/>
        <w:rPr>
          <w:rFonts w:ascii="宋体" w:hAnsi="宋体" w:cs="HiddenHorzOCR"/>
          <w:color w:val="000000"/>
          <w:kern w:val="0"/>
          <w:highlight w:val="green"/>
        </w:rPr>
      </w:pPr>
      <w:r>
        <w:rPr>
          <w:rFonts w:hint="eastAsia" w:ascii="宋体" w:hAnsi="宋体" w:cs="HiddenHorzOCR"/>
          <w:color w:val="000000"/>
          <w:kern w:val="0"/>
          <w:lang w:val="en-US" w:eastAsia="zh-CN"/>
        </w:rPr>
        <w:t>6</w:t>
      </w:r>
      <w:r>
        <w:rPr>
          <w:rFonts w:hint="eastAsia" w:ascii="宋体" w:hAnsi="宋体" w:cs="HiddenHorzOCR"/>
          <w:color w:val="000000"/>
          <w:kern w:val="0"/>
        </w:rPr>
        <w:t>.所有进线和配出线回路的出口尺寸及样式应与详细设计的电缆型号与截面或配管的尺寸相适应，配置不锈钢格兰头。</w:t>
      </w:r>
    </w:p>
    <w:p>
      <w:pPr>
        <w:pStyle w:val="5"/>
        <w:spacing w:line="400" w:lineRule="atLeast"/>
        <w:ind w:firstLine="0" w:firstLineChars="0"/>
        <w:rPr>
          <w:rFonts w:ascii="宋体" w:hAnsi="宋体" w:cs="HiddenHorzOCR"/>
          <w:color w:val="000000"/>
          <w:kern w:val="0"/>
        </w:rPr>
      </w:pPr>
      <w:r>
        <w:rPr>
          <w:rFonts w:hint="eastAsia" w:ascii="宋体" w:hAnsi="宋体" w:cs="HiddenHorzOCR"/>
          <w:color w:val="000000"/>
          <w:kern w:val="0"/>
          <w:lang w:val="en-US" w:eastAsia="zh-CN"/>
        </w:rPr>
        <w:t>7</w:t>
      </w:r>
      <w:r>
        <w:rPr>
          <w:rFonts w:hint="eastAsia" w:ascii="宋体" w:hAnsi="宋体" w:cs="HiddenHorzOCR"/>
          <w:color w:val="000000"/>
          <w:kern w:val="0"/>
        </w:rPr>
        <w:t>.</w:t>
      </w:r>
      <w:r>
        <w:rPr>
          <w:rFonts w:hint="eastAsia" w:ascii="宋体" w:hAnsi="宋体" w:cs="HiddenHorzOCR"/>
          <w:color w:val="000000"/>
          <w:kern w:val="0"/>
          <w:lang w:val="en-US" w:eastAsia="zh-CN"/>
        </w:rPr>
        <w:t>检修</w:t>
      </w:r>
      <w:r>
        <w:rPr>
          <w:rFonts w:hint="eastAsia" w:ascii="宋体" w:hAnsi="宋体" w:cs="HiddenHorzOCR"/>
          <w:color w:val="000000"/>
          <w:kern w:val="0"/>
        </w:rPr>
        <w:t>箱为</w:t>
      </w:r>
      <w:r>
        <w:rPr>
          <w:rFonts w:hint="eastAsia" w:ascii="宋体" w:hAnsi="宋体" w:cs="HiddenHorzOCR"/>
          <w:color w:val="000000"/>
          <w:kern w:val="0"/>
          <w:lang w:val="en-US" w:eastAsia="zh-CN"/>
        </w:rPr>
        <w:t>地面固定</w:t>
      </w:r>
      <w:r>
        <w:rPr>
          <w:rFonts w:hint="eastAsia" w:ascii="宋体" w:hAnsi="宋体" w:cs="HiddenHorzOCR"/>
          <w:color w:val="000000"/>
          <w:kern w:val="0"/>
        </w:rPr>
        <w:t>安装。</w:t>
      </w:r>
    </w:p>
    <w:p>
      <w:pPr>
        <w:pStyle w:val="5"/>
        <w:spacing w:line="400" w:lineRule="atLeast"/>
        <w:ind w:firstLine="0" w:firstLineChars="0"/>
        <w:rPr>
          <w:rFonts w:ascii="宋体" w:hAnsi="宋体" w:cs="HiddenHorzOCR"/>
          <w:color w:val="FF0000"/>
          <w:kern w:val="0"/>
        </w:rPr>
      </w:pPr>
      <w:r>
        <w:rPr>
          <w:rFonts w:hint="eastAsia" w:ascii="宋体" w:hAnsi="宋体" w:cs="HiddenHorzOCR"/>
          <w:color w:val="000000"/>
          <w:kern w:val="0"/>
          <w:lang w:val="en-US" w:eastAsia="zh-CN"/>
        </w:rPr>
        <w:t>8</w:t>
      </w:r>
      <w:r>
        <w:rPr>
          <w:rFonts w:hint="eastAsia" w:ascii="宋体" w:hAnsi="宋体" w:cs="HiddenHorzOCR"/>
          <w:color w:val="000000"/>
          <w:kern w:val="0"/>
        </w:rPr>
        <w:t>.</w:t>
      </w:r>
      <w:r>
        <w:rPr>
          <w:rFonts w:hint="eastAsia" w:ascii="宋体" w:hAnsi="宋体" w:cs="HiddenHorzOCR"/>
          <w:color w:val="000000"/>
          <w:kern w:val="0"/>
          <w:lang w:val="en-US" w:eastAsia="zh-CN"/>
        </w:rPr>
        <w:t>检修</w:t>
      </w:r>
      <w:r>
        <w:rPr>
          <w:rFonts w:hint="eastAsia" w:ascii="宋体" w:hAnsi="宋体" w:cs="HiddenHorzOCR"/>
          <w:color w:val="000000"/>
          <w:kern w:val="0"/>
        </w:rPr>
        <w:t>箱进线端均要求加装浪涌保护器，品牌选用施耐德iPRF1 12.5r/4P。</w:t>
      </w:r>
    </w:p>
    <w:p>
      <w:pPr>
        <w:pStyle w:val="5"/>
        <w:spacing w:line="400" w:lineRule="atLeast"/>
        <w:ind w:firstLine="0" w:firstLineChars="0"/>
        <w:rPr>
          <w:rFonts w:ascii="宋体" w:hAnsi="宋体"/>
          <w:color w:val="000000"/>
        </w:rPr>
      </w:pPr>
      <w:r>
        <w:rPr>
          <w:rFonts w:hint="eastAsia" w:ascii="宋体" w:hAnsi="宋体"/>
          <w:color w:val="000000"/>
          <w:lang w:val="en-US" w:eastAsia="zh-CN"/>
        </w:rPr>
        <w:t>9</w:t>
      </w:r>
      <w:r>
        <w:rPr>
          <w:rFonts w:hint="eastAsia" w:ascii="宋体" w:hAnsi="宋体"/>
          <w:color w:val="000000"/>
        </w:rPr>
        <w:t>.检修箱开关手柄均可要求带挂锁功能，每个操作把手配置1只挂锁，防止误操作。（把手要求：铝合金材质，表面喷漆，有挂锁孔及锁定位置，抗拉能力强，耐腐蚀）</w:t>
      </w:r>
    </w:p>
    <w:p>
      <w:pPr>
        <w:pStyle w:val="5"/>
        <w:spacing w:line="400" w:lineRule="atLeast"/>
        <w:ind w:firstLine="0" w:firstLineChars="0"/>
        <w:rPr>
          <w:rFonts w:ascii="宋体" w:hAnsi="宋体"/>
          <w:color w:val="000000"/>
        </w:rPr>
      </w:pPr>
      <w:r>
        <w:rPr>
          <w:rFonts w:hint="eastAsia" w:ascii="宋体" w:hAnsi="宋体"/>
          <w:color w:val="000000"/>
        </w:rPr>
        <w:t>1</w:t>
      </w:r>
      <w:r>
        <w:rPr>
          <w:rFonts w:hint="eastAsia" w:ascii="宋体" w:hAnsi="宋体"/>
          <w:color w:val="000000"/>
          <w:lang w:val="en-US" w:eastAsia="zh-CN"/>
        </w:rPr>
        <w:t>0</w:t>
      </w:r>
      <w:r>
        <w:rPr>
          <w:rFonts w:hint="eastAsia" w:ascii="宋体" w:hAnsi="宋体"/>
          <w:color w:val="000000"/>
        </w:rPr>
        <w:t>.进出线回路面板需采用永久性金属标识牌，标识内容含有开关型号、回路名称等参数，便于识别。</w:t>
      </w:r>
    </w:p>
    <w:p>
      <w:pPr>
        <w:pStyle w:val="5"/>
        <w:spacing w:line="400" w:lineRule="atLeast"/>
        <w:ind w:firstLine="0" w:firstLineChars="0"/>
        <w:rPr>
          <w:rFonts w:ascii="宋体" w:hAnsi="宋体"/>
          <w:color w:val="000000"/>
        </w:rPr>
      </w:pPr>
      <w:r>
        <w:rPr>
          <w:rFonts w:hint="eastAsia" w:ascii="宋体" w:hAnsi="宋体"/>
          <w:color w:val="000000"/>
        </w:rPr>
        <w:t>1</w:t>
      </w:r>
      <w:r>
        <w:rPr>
          <w:rFonts w:hint="eastAsia" w:ascii="宋体" w:hAnsi="宋体"/>
          <w:color w:val="000000"/>
          <w:lang w:val="en-US" w:eastAsia="zh-CN"/>
        </w:rPr>
        <w:t>1</w:t>
      </w:r>
      <w:r>
        <w:rPr>
          <w:rFonts w:hint="eastAsia" w:ascii="宋体" w:hAnsi="宋体"/>
          <w:color w:val="000000"/>
        </w:rPr>
        <w:t>.</w:t>
      </w:r>
      <w:r>
        <w:rPr>
          <w:rFonts w:hint="eastAsia" w:ascii="宋体" w:hAnsi="宋体"/>
          <w:color w:val="000000"/>
          <w:lang w:val="en-US" w:eastAsia="zh-CN"/>
        </w:rPr>
        <w:t>需</w:t>
      </w:r>
      <w:r>
        <w:rPr>
          <w:rFonts w:hint="eastAsia" w:ascii="宋体" w:hAnsi="宋体"/>
          <w:color w:val="000000"/>
        </w:rPr>
        <w:t>配不锈钢防雨罩。</w:t>
      </w:r>
    </w:p>
    <w:p>
      <w:pPr>
        <w:pStyle w:val="5"/>
        <w:spacing w:line="400" w:lineRule="atLeast"/>
        <w:ind w:firstLine="0" w:firstLineChars="0"/>
        <w:rPr>
          <w:rFonts w:ascii="宋体" w:hAnsi="宋体"/>
          <w:color w:val="000000"/>
        </w:rPr>
      </w:pPr>
      <w:r>
        <w:rPr>
          <w:rFonts w:hint="eastAsia" w:ascii="宋体" w:hAnsi="宋体"/>
          <w:color w:val="000000"/>
        </w:rPr>
        <w:t>1</w:t>
      </w:r>
      <w:r>
        <w:rPr>
          <w:rFonts w:hint="eastAsia" w:ascii="宋体" w:hAnsi="宋体"/>
          <w:color w:val="000000"/>
          <w:lang w:val="en-US" w:eastAsia="zh-CN"/>
        </w:rPr>
        <w:t>2</w:t>
      </w:r>
      <w:r>
        <w:rPr>
          <w:rFonts w:hint="eastAsia" w:ascii="宋体" w:hAnsi="宋体"/>
          <w:color w:val="000000"/>
        </w:rPr>
        <w:t>.进线总开关</w:t>
      </w:r>
      <w:r>
        <w:rPr>
          <w:rFonts w:hint="eastAsia" w:ascii="宋体" w:hAnsi="宋体"/>
          <w:color w:val="000000"/>
          <w:lang w:val="en-US" w:eastAsia="zh-CN"/>
        </w:rPr>
        <w:t>及220V开关</w:t>
      </w:r>
      <w:r>
        <w:rPr>
          <w:rFonts w:hint="eastAsia" w:ascii="宋体" w:hAnsi="宋体"/>
          <w:color w:val="000000"/>
        </w:rPr>
        <w:t>需带漏保</w:t>
      </w:r>
      <w:r>
        <w:rPr>
          <w:rFonts w:hint="eastAsia" w:ascii="宋体" w:hAnsi="宋体"/>
          <w:color w:val="000000"/>
          <w:lang w:eastAsia="zh-CN"/>
        </w:rPr>
        <w:t>，</w:t>
      </w:r>
      <w:r>
        <w:rPr>
          <w:rFonts w:hint="eastAsia" w:ascii="宋体" w:hAnsi="宋体"/>
          <w:color w:val="000000"/>
          <w:lang w:val="en-US" w:eastAsia="zh-CN"/>
        </w:rPr>
        <w:t>断路器使用正泰、德力西等品牌</w:t>
      </w:r>
      <w:r>
        <w:rPr>
          <w:rFonts w:hint="eastAsia" w:ascii="宋体" w:hAnsi="宋体"/>
          <w:color w:val="000000"/>
        </w:rPr>
        <w:t>。</w:t>
      </w:r>
    </w:p>
    <w:p>
      <w:pPr>
        <w:pStyle w:val="5"/>
        <w:spacing w:line="400" w:lineRule="atLeast"/>
        <w:ind w:firstLine="0" w:firstLineChars="0"/>
        <w:rPr>
          <w:rFonts w:ascii="宋体" w:hAnsi="宋体"/>
          <w:color w:val="000000"/>
        </w:rPr>
      </w:pPr>
      <w:r>
        <w:rPr>
          <w:rFonts w:hint="eastAsia" w:ascii="宋体" w:hAnsi="宋体"/>
          <w:color w:val="000000"/>
        </w:rPr>
        <w:t>1</w:t>
      </w:r>
      <w:r>
        <w:rPr>
          <w:rFonts w:hint="eastAsia" w:ascii="宋体" w:hAnsi="宋体"/>
          <w:color w:val="000000"/>
          <w:lang w:val="en-US" w:eastAsia="zh-CN"/>
        </w:rPr>
        <w:t>3</w:t>
      </w:r>
      <w:r>
        <w:rPr>
          <w:rFonts w:hint="eastAsia" w:ascii="宋体" w:hAnsi="宋体"/>
          <w:color w:val="000000"/>
        </w:rPr>
        <w:t>.</w:t>
      </w:r>
      <w:r>
        <w:rPr>
          <w:rFonts w:hint="eastAsia" w:ascii="宋体" w:hAnsi="宋体"/>
          <w:color w:val="000000"/>
          <w:lang w:val="en-US" w:eastAsia="zh-CN"/>
        </w:rPr>
        <w:t>检修</w:t>
      </w:r>
      <w:r>
        <w:rPr>
          <w:rFonts w:hint="eastAsia" w:ascii="宋体" w:hAnsi="宋体"/>
          <w:color w:val="000000"/>
        </w:rPr>
        <w:t>箱必须有产品铭牌，铭牌须采用金属制铭牌，铭牌中至少有产品名称、型号、厂家名称、主要技术参数、出厂编号、生产日期等。</w:t>
      </w:r>
    </w:p>
    <w:p>
      <w:pPr>
        <w:pStyle w:val="5"/>
        <w:spacing w:line="400" w:lineRule="atLeast"/>
        <w:ind w:firstLine="0" w:firstLineChars="0"/>
        <w:rPr>
          <w:rFonts w:ascii="宋体" w:hAnsi="宋体"/>
          <w:color w:val="000000"/>
        </w:rPr>
      </w:pPr>
      <w:r>
        <w:drawing>
          <wp:inline distT="0" distB="0" distL="114300" distR="114300">
            <wp:extent cx="5267960" cy="3347085"/>
            <wp:effectExtent l="0" t="0" r="889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267960" cy="3347085"/>
                    </a:xfrm>
                    <a:prstGeom prst="rect">
                      <a:avLst/>
                    </a:prstGeom>
                    <a:noFill/>
                    <a:ln>
                      <a:noFill/>
                    </a:ln>
                  </pic:spPr>
                </pic:pic>
              </a:graphicData>
            </a:graphic>
          </wp:inline>
        </w:drawing>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R">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TY1ZGNiMTkyOWU3NGY4ODZmOTg2OGViM2VjZmZlZjgifQ=="/>
  </w:docVars>
  <w:rsids>
    <w:rsidRoot w:val="7EE25E4F"/>
    <w:rsid w:val="00104355"/>
    <w:rsid w:val="001539A6"/>
    <w:rsid w:val="0018236F"/>
    <w:rsid w:val="001E3F6D"/>
    <w:rsid w:val="00260783"/>
    <w:rsid w:val="002609CE"/>
    <w:rsid w:val="002D525B"/>
    <w:rsid w:val="0035749E"/>
    <w:rsid w:val="003756BB"/>
    <w:rsid w:val="003E1017"/>
    <w:rsid w:val="00415567"/>
    <w:rsid w:val="004A3E9D"/>
    <w:rsid w:val="004B78E0"/>
    <w:rsid w:val="004E0242"/>
    <w:rsid w:val="00546A38"/>
    <w:rsid w:val="0056781A"/>
    <w:rsid w:val="005B4AEF"/>
    <w:rsid w:val="005C1F7B"/>
    <w:rsid w:val="005E5A2C"/>
    <w:rsid w:val="00650424"/>
    <w:rsid w:val="00663254"/>
    <w:rsid w:val="00682FE5"/>
    <w:rsid w:val="00690E15"/>
    <w:rsid w:val="00752661"/>
    <w:rsid w:val="00785925"/>
    <w:rsid w:val="007A13F9"/>
    <w:rsid w:val="007E20FD"/>
    <w:rsid w:val="00847351"/>
    <w:rsid w:val="008A2E09"/>
    <w:rsid w:val="008A68A4"/>
    <w:rsid w:val="00920070"/>
    <w:rsid w:val="00961615"/>
    <w:rsid w:val="009C696D"/>
    <w:rsid w:val="00A54109"/>
    <w:rsid w:val="00A93F1A"/>
    <w:rsid w:val="00BD2AE4"/>
    <w:rsid w:val="00CC5081"/>
    <w:rsid w:val="00CC6334"/>
    <w:rsid w:val="00DB6294"/>
    <w:rsid w:val="00DD6202"/>
    <w:rsid w:val="00E10041"/>
    <w:rsid w:val="00E14541"/>
    <w:rsid w:val="00E55DA8"/>
    <w:rsid w:val="00E760F2"/>
    <w:rsid w:val="00E82DBE"/>
    <w:rsid w:val="00E869EA"/>
    <w:rsid w:val="00E92E76"/>
    <w:rsid w:val="00EF0287"/>
    <w:rsid w:val="00F1154B"/>
    <w:rsid w:val="0B553DE2"/>
    <w:rsid w:val="0BF57D89"/>
    <w:rsid w:val="1E0C4F9F"/>
    <w:rsid w:val="1ED85DBC"/>
    <w:rsid w:val="20A11184"/>
    <w:rsid w:val="27FD7D5F"/>
    <w:rsid w:val="297F40BD"/>
    <w:rsid w:val="2A28085E"/>
    <w:rsid w:val="2B643682"/>
    <w:rsid w:val="3C9F59E9"/>
    <w:rsid w:val="423B6627"/>
    <w:rsid w:val="437A2CE9"/>
    <w:rsid w:val="47204D55"/>
    <w:rsid w:val="47CE5141"/>
    <w:rsid w:val="4D252CC5"/>
    <w:rsid w:val="4D4536F8"/>
    <w:rsid w:val="4F782750"/>
    <w:rsid w:val="542508B4"/>
    <w:rsid w:val="626E1A28"/>
    <w:rsid w:val="6BE73206"/>
    <w:rsid w:val="6F0D5554"/>
    <w:rsid w:val="707A10ED"/>
    <w:rsid w:val="718C5CD4"/>
    <w:rsid w:val="7EE2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9"/>
    <w:uiPriority w:val="0"/>
    <w:pPr>
      <w:tabs>
        <w:tab w:val="center" w:pos="4153"/>
        <w:tab w:val="right" w:pos="8306"/>
      </w:tabs>
      <w:snapToGrid w:val="0"/>
      <w:spacing w:line="240" w:lineRule="auto"/>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Body Text First Indent"/>
    <w:basedOn w:val="2"/>
    <w:link w:val="10"/>
    <w:uiPriority w:val="0"/>
    <w:pPr>
      <w:ind w:firstLine="100" w:firstLineChars="100"/>
    </w:p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0"/>
    <w:rPr>
      <w:kern w:val="2"/>
      <w:sz w:val="18"/>
      <w:szCs w:val="18"/>
    </w:rPr>
  </w:style>
  <w:style w:type="character" w:customStyle="1" w:styleId="10">
    <w:name w:val="正文首行缩进 Char"/>
    <w:basedOn w:val="7"/>
    <w:link w:val="5"/>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sopo</Company>
  <Pages>1</Pages>
  <Words>97</Words>
  <Characters>554</Characters>
  <Lines>4</Lines>
  <Paragraphs>1</Paragraphs>
  <TotalTime>15</TotalTime>
  <ScaleCrop>false</ScaleCrop>
  <LinksUpToDate>false</LinksUpToDate>
  <CharactersWithSpaces>650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2019-07-19T05:41:00Z</dcterms:created>
  <dc:creator>王强-上海宝临防爆电器有</dc:creator>
  <cp:lastModifiedBy>Administrator</cp:lastModifiedBy>
  <dcterms:modified xsi:type="dcterms:W3CDTF">2023-12-05T07:40:18Z</dcterms:modified>
  <dc:title>防爆动力检修箱技术要求</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A92A257B7F324FEA9878AB5F330442E9_12</vt:lpwstr>
  </property>
</Properties>
</file>