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除铁器设备采购技术规格书</w:t>
      </w:r>
    </w:p>
    <w:p>
      <w:pPr>
        <w:widowControl/>
        <w:jc w:val="left"/>
      </w:pPr>
      <w:r>
        <w:rPr>
          <w:rFonts w:hint="eastAsia" w:ascii="宋体" w:hAnsi="宋体" w:eastAsia="宋体" w:cs="宋体"/>
          <w:color w:val="000000"/>
          <w:kern w:val="0"/>
          <w:sz w:val="84"/>
          <w:szCs w:val="84"/>
        </w:rPr>
        <w:t xml:space="preserve">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>为降低或消除煤中铁器对输煤设备的损害，提高输煤设备运行的安全性，需在整条输煤线路上选取适当位置加装数道除铁器。本规格书对所采购除铁器的技术要求做出规范。</w:t>
      </w:r>
    </w:p>
    <w:p>
      <w:pPr>
        <w:widowControl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一、设备型号、数量及技术参数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 xml:space="preserve">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>1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>、盘式电磁除铁器：RCDB-12G3型，共2台；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   带式电磁除铁器：</w:t>
      </w:r>
      <w:r>
        <w:rPr>
          <w:rFonts w:ascii="仿宋_GB2312" w:hAnsi="宋体" w:eastAsia="仿宋_GB2312" w:cs="仿宋_GB2312"/>
          <w:kern w:val="0"/>
          <w:sz w:val="34"/>
          <w:szCs w:val="34"/>
        </w:rPr>
        <w:t>RCD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>C</w:t>
      </w:r>
      <w:r>
        <w:rPr>
          <w:rFonts w:ascii="仿宋_GB2312" w:hAnsi="宋体" w:eastAsia="仿宋_GB2312" w:cs="仿宋_GB2312"/>
          <w:kern w:val="0"/>
          <w:sz w:val="34"/>
          <w:szCs w:val="34"/>
        </w:rPr>
        <w:t>-10G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>3</w:t>
      </w:r>
      <w:r>
        <w:rPr>
          <w:rFonts w:ascii="仿宋_GB2312" w:hAnsi="宋体" w:eastAsia="仿宋_GB2312" w:cs="仿宋_GB2312"/>
          <w:kern w:val="0"/>
          <w:sz w:val="34"/>
          <w:szCs w:val="34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型，共4台。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>2、设备主要技术参数：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1"/>
        <w:gridCol w:w="2970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761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2970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盘式电磁除铁器</w:t>
            </w:r>
          </w:p>
        </w:tc>
        <w:tc>
          <w:tcPr>
            <w:tcW w:w="2789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带式电磁除铁器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761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设备型号</w:t>
            </w:r>
          </w:p>
        </w:tc>
        <w:tc>
          <w:tcPr>
            <w:tcW w:w="2970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RCDB-12G3</w:t>
            </w:r>
          </w:p>
        </w:tc>
        <w:tc>
          <w:tcPr>
            <w:tcW w:w="2789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RCDC-10G3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761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卸铁方式</w:t>
            </w:r>
          </w:p>
        </w:tc>
        <w:tc>
          <w:tcPr>
            <w:tcW w:w="2970" w:type="dxa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6"/>
                <w:szCs w:val="26"/>
              </w:rPr>
              <w:t>电动行走小车定时自动卸铁</w:t>
            </w:r>
          </w:p>
        </w:tc>
        <w:tc>
          <w:tcPr>
            <w:tcW w:w="2789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转带自动卸铁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761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冷却方式</w:t>
            </w:r>
          </w:p>
        </w:tc>
        <w:tc>
          <w:tcPr>
            <w:tcW w:w="2970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6"/>
                <w:szCs w:val="26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6"/>
                <w:szCs w:val="26"/>
              </w:rPr>
              <w:t>热管散热</w:t>
            </w:r>
          </w:p>
        </w:tc>
        <w:tc>
          <w:tcPr>
            <w:tcW w:w="2789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强迫风冷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761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除铁器适应带宽mm</w:t>
            </w:r>
          </w:p>
        </w:tc>
        <w:tc>
          <w:tcPr>
            <w:tcW w:w="2970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1200</w:t>
            </w:r>
          </w:p>
        </w:tc>
        <w:tc>
          <w:tcPr>
            <w:tcW w:w="2789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761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除铁器适应带速m/s</w:t>
            </w:r>
          </w:p>
        </w:tc>
        <w:tc>
          <w:tcPr>
            <w:tcW w:w="2970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2.5</w:t>
            </w:r>
          </w:p>
        </w:tc>
        <w:tc>
          <w:tcPr>
            <w:tcW w:w="2789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761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驱动功率KW</w:t>
            </w:r>
          </w:p>
        </w:tc>
        <w:tc>
          <w:tcPr>
            <w:tcW w:w="2970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/</w:t>
            </w:r>
          </w:p>
        </w:tc>
        <w:tc>
          <w:tcPr>
            <w:tcW w:w="2789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761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励磁功率</w:t>
            </w:r>
          </w:p>
        </w:tc>
        <w:tc>
          <w:tcPr>
            <w:tcW w:w="2970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18.1</w:t>
            </w:r>
          </w:p>
        </w:tc>
        <w:tc>
          <w:tcPr>
            <w:tcW w:w="2789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761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额定悬挂高度mm</w:t>
            </w:r>
          </w:p>
        </w:tc>
        <w:tc>
          <w:tcPr>
            <w:tcW w:w="2970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350</w:t>
            </w:r>
          </w:p>
        </w:tc>
        <w:tc>
          <w:tcPr>
            <w:tcW w:w="2789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761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中心磁场强度Gs</w:t>
            </w:r>
          </w:p>
        </w:tc>
        <w:tc>
          <w:tcPr>
            <w:tcW w:w="2970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1500</w:t>
            </w:r>
          </w:p>
        </w:tc>
        <w:tc>
          <w:tcPr>
            <w:tcW w:w="2789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761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吸铁能力kg</w:t>
            </w:r>
          </w:p>
        </w:tc>
        <w:tc>
          <w:tcPr>
            <w:tcW w:w="2970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0.05-50</w:t>
            </w:r>
          </w:p>
        </w:tc>
        <w:tc>
          <w:tcPr>
            <w:tcW w:w="2789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0.05-50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2761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配套电控柜</w:t>
            </w:r>
          </w:p>
        </w:tc>
        <w:tc>
          <w:tcPr>
            <w:tcW w:w="2970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JT程控柜</w:t>
            </w:r>
          </w:p>
        </w:tc>
        <w:tc>
          <w:tcPr>
            <w:tcW w:w="2789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KGLA整流控制柜</w:t>
            </w:r>
          </w:p>
        </w:tc>
      </w:tr>
    </w:tbl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>3.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供货范围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2310"/>
        <w:gridCol w:w="1485"/>
        <w:gridCol w:w="1035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310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1485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1035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数量</w:t>
            </w:r>
          </w:p>
        </w:tc>
        <w:tc>
          <w:tcPr>
            <w:tcW w:w="2866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>
            <w:pPr>
              <w:widowControl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盘式电磁除铁器</w:t>
            </w:r>
          </w:p>
        </w:tc>
        <w:tc>
          <w:tcPr>
            <w:tcW w:w="1485" w:type="dxa"/>
          </w:tcPr>
          <w:p>
            <w:pPr>
              <w:widowControl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RCDB-12G3</w:t>
            </w:r>
          </w:p>
        </w:tc>
        <w:tc>
          <w:tcPr>
            <w:tcW w:w="1035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2台</w:t>
            </w:r>
          </w:p>
        </w:tc>
        <w:tc>
          <w:tcPr>
            <w:tcW w:w="2866" w:type="dxa"/>
          </w:tcPr>
          <w:p>
            <w:pPr>
              <w:widowControl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1.1</w:t>
            </w:r>
          </w:p>
        </w:tc>
        <w:tc>
          <w:tcPr>
            <w:tcW w:w="2310" w:type="dxa"/>
          </w:tcPr>
          <w:p>
            <w:pPr>
              <w:widowControl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电动行走小车</w:t>
            </w:r>
          </w:p>
        </w:tc>
        <w:tc>
          <w:tcPr>
            <w:tcW w:w="1485" w:type="dxa"/>
          </w:tcPr>
          <w:p>
            <w:pPr>
              <w:widowControl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DX系列</w:t>
            </w:r>
          </w:p>
        </w:tc>
        <w:tc>
          <w:tcPr>
            <w:tcW w:w="1035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2套</w:t>
            </w:r>
          </w:p>
        </w:tc>
        <w:tc>
          <w:tcPr>
            <w:tcW w:w="2866" w:type="dxa"/>
          </w:tcPr>
          <w:p>
            <w:pPr>
              <w:widowControl/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防爆型，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lang w:eastAsia="en-US"/>
              </w:rPr>
              <w:t>Exd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Ⅱ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 xml:space="preserve">C 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lang w:eastAsia="en-US"/>
              </w:rPr>
              <w:t>T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1.2</w:t>
            </w:r>
          </w:p>
        </w:tc>
        <w:tc>
          <w:tcPr>
            <w:tcW w:w="2310" w:type="dxa"/>
          </w:tcPr>
          <w:p>
            <w:pPr>
              <w:widowControl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JT程控柜</w:t>
            </w:r>
          </w:p>
        </w:tc>
        <w:tc>
          <w:tcPr>
            <w:tcW w:w="1485" w:type="dxa"/>
          </w:tcPr>
          <w:p>
            <w:pPr>
              <w:widowControl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JT系列</w:t>
            </w:r>
          </w:p>
        </w:tc>
        <w:tc>
          <w:tcPr>
            <w:tcW w:w="1035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2套</w:t>
            </w:r>
          </w:p>
        </w:tc>
        <w:tc>
          <w:tcPr>
            <w:tcW w:w="2866" w:type="dxa"/>
          </w:tcPr>
          <w:p>
            <w:pPr>
              <w:widowControl/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1.3</w:t>
            </w:r>
          </w:p>
        </w:tc>
        <w:tc>
          <w:tcPr>
            <w:tcW w:w="2310" w:type="dxa"/>
          </w:tcPr>
          <w:p>
            <w:pPr>
              <w:widowControl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安装机架</w:t>
            </w:r>
          </w:p>
        </w:tc>
        <w:tc>
          <w:tcPr>
            <w:tcW w:w="1485" w:type="dxa"/>
          </w:tcPr>
          <w:p>
            <w:pPr>
              <w:widowControl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2套</w:t>
            </w:r>
          </w:p>
        </w:tc>
        <w:tc>
          <w:tcPr>
            <w:tcW w:w="2866" w:type="dxa"/>
          </w:tcPr>
          <w:p>
            <w:pPr>
              <w:widowControl/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310" w:type="dxa"/>
          </w:tcPr>
          <w:p>
            <w:pPr>
              <w:widowControl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带式电磁除铁器</w:t>
            </w:r>
          </w:p>
        </w:tc>
        <w:tc>
          <w:tcPr>
            <w:tcW w:w="1485" w:type="dxa"/>
          </w:tcPr>
          <w:p>
            <w:pPr>
              <w:widowControl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RCDC-10G3</w:t>
            </w:r>
          </w:p>
        </w:tc>
        <w:tc>
          <w:tcPr>
            <w:tcW w:w="1035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4台</w:t>
            </w:r>
          </w:p>
        </w:tc>
        <w:tc>
          <w:tcPr>
            <w:tcW w:w="2866" w:type="dxa"/>
          </w:tcPr>
          <w:p>
            <w:pPr>
              <w:widowControl/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防爆电机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lang w:eastAsia="en-US"/>
              </w:rPr>
              <w:t>Exd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Ⅱ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 xml:space="preserve">C 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  <w:lang w:eastAsia="en-US"/>
              </w:rPr>
              <w:t>T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2.1</w:t>
            </w:r>
          </w:p>
        </w:tc>
        <w:tc>
          <w:tcPr>
            <w:tcW w:w="2310" w:type="dxa"/>
          </w:tcPr>
          <w:p>
            <w:pPr>
              <w:widowControl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电控柜</w:t>
            </w:r>
          </w:p>
        </w:tc>
        <w:tc>
          <w:tcPr>
            <w:tcW w:w="1485" w:type="dxa"/>
          </w:tcPr>
          <w:p>
            <w:pPr>
              <w:widowControl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KGLA型</w:t>
            </w:r>
          </w:p>
        </w:tc>
        <w:tc>
          <w:tcPr>
            <w:tcW w:w="1035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4套</w:t>
            </w:r>
          </w:p>
        </w:tc>
        <w:tc>
          <w:tcPr>
            <w:tcW w:w="286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空开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接触器等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器件选用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</w:rPr>
              <w:t>ABB或施耐德，中间继电器选用欧姆龙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2.2</w:t>
            </w:r>
          </w:p>
        </w:tc>
        <w:tc>
          <w:tcPr>
            <w:tcW w:w="2310" w:type="dxa"/>
          </w:tcPr>
          <w:p>
            <w:pPr>
              <w:widowControl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安装机架</w:t>
            </w:r>
          </w:p>
        </w:tc>
        <w:tc>
          <w:tcPr>
            <w:tcW w:w="1485" w:type="dxa"/>
          </w:tcPr>
          <w:p>
            <w:pPr>
              <w:widowControl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</w:rPr>
              <w:t>4套</w:t>
            </w:r>
          </w:p>
        </w:tc>
        <w:tc>
          <w:tcPr>
            <w:tcW w:w="2866" w:type="dxa"/>
          </w:tcPr>
          <w:p>
            <w:pPr>
              <w:widowControl/>
              <w:rPr>
                <w:rFonts w:ascii="仿宋_GB2312" w:hAnsi="宋体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二、技术要求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>1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、所有设备内外表面刷防锈漆，二道底漆二道面漆，保证油漆质量。主机颜色：桔黄。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>2、除铁器的设计、制造、包装、运输、储存、安装、验收保证符合</w:t>
      </w:r>
      <w:r>
        <w:fldChar w:fldCharType="begin"/>
      </w:r>
      <w:r>
        <w:instrText xml:space="preserve"> HYPERLINK "http://www.baidu.com/link?url=huiSUlkzAWtOXzBkTuS71L_V2uxudXHOGfemc_6gOjkw7sexYPWlVWK7c12Spo_08V7NyeebStg_LFnHlBhWRq" \t "https://www.baidu.com/_blank" </w:instrText>
      </w:r>
      <w:r>
        <w:fldChar w:fldCharType="separate"/>
      </w:r>
      <w:r>
        <w:rPr>
          <w:rFonts w:ascii="仿宋_GB2312" w:hAnsi="宋体" w:eastAsia="仿宋_GB2312" w:cs="仿宋_GB2312"/>
          <w:kern w:val="0"/>
          <w:sz w:val="34"/>
          <w:szCs w:val="34"/>
        </w:rPr>
        <w:t>JB/T 7689-2012 悬挂式电磁除铁器</w:t>
      </w:r>
      <w:r>
        <w:rPr>
          <w:rFonts w:ascii="仿宋_GB2312" w:hAnsi="宋体" w:eastAsia="仿宋_GB2312" w:cs="仿宋_GB2312"/>
          <w:kern w:val="0"/>
          <w:sz w:val="34"/>
          <w:szCs w:val="34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>、</w:t>
      </w:r>
      <w:r>
        <w:fldChar w:fldCharType="begin"/>
      </w:r>
      <w:r>
        <w:instrText xml:space="preserve"> HYPERLINK "http://www.baidu.com/link?url=BP64qZQ5ZzSpXKrLQaOeweDQll7qbn8koRHy4VqSA1WCgQpxJtZ7WWPXaCuqrr5p1XeBukK09_ytylnOSkTBGK" \t "https://www.baidu.com/_blank" </w:instrText>
      </w:r>
      <w:r>
        <w:fldChar w:fldCharType="separate"/>
      </w:r>
      <w:r>
        <w:rPr>
          <w:rFonts w:ascii="仿宋_GB2312" w:hAnsi="宋体" w:eastAsia="仿宋_GB2312" w:cs="仿宋_GB2312"/>
          <w:kern w:val="0"/>
          <w:sz w:val="34"/>
          <w:szCs w:val="34"/>
        </w:rPr>
        <w:t>JB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>/</w:t>
      </w:r>
      <w:r>
        <w:rPr>
          <w:rFonts w:ascii="仿宋_GB2312" w:hAnsi="宋体" w:eastAsia="仿宋_GB2312" w:cs="仿宋_GB2312"/>
          <w:kern w:val="0"/>
          <w:sz w:val="34"/>
          <w:szCs w:val="34"/>
        </w:rPr>
        <w:t>T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 </w:t>
      </w:r>
      <w:r>
        <w:rPr>
          <w:rFonts w:ascii="仿宋_GB2312" w:hAnsi="宋体" w:eastAsia="仿宋_GB2312" w:cs="仿宋_GB2312"/>
          <w:kern w:val="0"/>
          <w:sz w:val="34"/>
          <w:szCs w:val="34"/>
        </w:rPr>
        <w:t>10735-2007隔爆型电磁除铁器</w:t>
      </w:r>
      <w:r>
        <w:rPr>
          <w:rFonts w:ascii="仿宋_GB2312" w:hAnsi="宋体" w:eastAsia="仿宋_GB2312" w:cs="仿宋_GB2312"/>
          <w:kern w:val="0"/>
          <w:sz w:val="34"/>
          <w:szCs w:val="34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等国家标准的各项规定。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3、供方提供的设备保证功能完整，技术先进，并满足人身安全和劳动保护条件。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4、所有设备按标准正确设计和制造，在所有正常工况下保证安全连续稳定续运行，而没有过度的应力、振动、磨损、腐蚀、老化等问题。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5、设备零部件采用先进、可靠的加工制造技术，有良好的表面几何形状及合适的公差配合。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6、电控柜有远方程控接口,可实现设备就地及远程控制功能；有连锁接口，可实现除铁器跟随皮带机自动启停。所使用的零件或组件有良好的互换性。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>7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、除铁器磁场强度满足技术规范要求并高于国家标准。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>8、皮带机爬升段安装的除铁器工作面应与输送带带面保持平行，以保证达到额定悬挂高度的要求，发挥最佳除铁效果。</w:t>
      </w: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三、质量保证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>1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、供方严格贯彻 </w:t>
      </w:r>
      <w:r>
        <w:rPr>
          <w:rFonts w:ascii="仿宋_GB2312" w:hAnsi="宋体" w:eastAsia="仿宋_GB2312" w:cs="仿宋_GB2312"/>
          <w:kern w:val="0"/>
          <w:sz w:val="34"/>
          <w:szCs w:val="34"/>
        </w:rPr>
        <w:t>ISO9001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国际标准，有健全的质量保证体系，有全面质量保证计划，应包括质量保证程序、组织方式及项目质量各项活动的控制。供方对提供的所有设备的质量负责。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>2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、质量保证计划明确下列内容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进货检验和控制，所采购设备与材料的技术文件的控制，特殊工艺控制，现场施工监督，保证供货设备满足国家有关标准及规范的要求，具有必要的可靠性与安全性，并充分考虑设备使用地环境条件和使用条件的影响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>3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、除铁器全套设备出厂前保证进行严格的工厂试验，并邀请需方代表参与初验；在设备安装试运转后，由供需双方共同对技术参数、吸铁能力等进行现场测试验收。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4，设备验收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>设备到货后，按照装箱单验收设备及附件，</w:t>
      </w:r>
      <w:r>
        <w:rPr>
          <w:rFonts w:hint="eastAsia" w:ascii="仿宋_GB2312" w:hAnsi="宋体" w:eastAsia="仿宋_GB2312" w:cs="仿宋_GB2312"/>
          <w:color w:val="auto"/>
          <w:kern w:val="0"/>
          <w:sz w:val="34"/>
          <w:szCs w:val="34"/>
        </w:rPr>
        <w:t>供方提供调试服务，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设备安装调试后，取最大50kg铁块及最小0.05kg铁块在除铁器300mm处试验，如能正常吸起，视为合格，设备正常运行后，以买卖双方签字认可的方式完成设备验收。 </w:t>
      </w: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四、技术服务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>1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、技术文件与图纸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color w:val="FF0000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>供方向需方提供每台设备 4</w:t>
      </w:r>
      <w:r>
        <w:rPr>
          <w:rFonts w:ascii="仿宋_GB2312" w:hAnsi="宋体" w:eastAsia="仿宋_GB2312" w:cs="仿宋_GB2312"/>
          <w:kern w:val="0"/>
          <w:sz w:val="34"/>
          <w:szCs w:val="34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>套完整详尽的关于验收、安装、调试、运行及维护等方面的技术资料和有关图纸，如果需方认为供方所提供资料不能满足需求时，有权要求供方补充。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>2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、培训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供方负责制定对需方人员在运行、维护和试验等方面的培训计划，培训时间由供方和需方商定。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供方为需方的待培训人员提供必须的技术资料、图纸、设备和仪器。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对培训计划，供方指派专人负责指导学员正确理解设备的特点和特性，掌握在运行、维修和管理中要遵守的规则等方面的综合知识。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>3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、售后服务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 xml:space="preserve">A 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设备质保期从安装验收合格后一年。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 xml:space="preserve">B 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>供方根据需方要求在</w:t>
      </w:r>
      <w:bookmarkStart w:id="0" w:name="_GoBack"/>
      <w:r>
        <w:rPr>
          <w:rFonts w:hint="eastAsia" w:ascii="仿宋_GB2312" w:hAnsi="宋体" w:eastAsia="仿宋_GB2312" w:cs="仿宋_GB2312"/>
          <w:kern w:val="0"/>
          <w:sz w:val="34"/>
          <w:szCs w:val="34"/>
          <w:highlight w:val="none"/>
          <w:lang w:val="en-US" w:eastAsia="zh-CN"/>
        </w:rPr>
        <w:t>2</w:t>
      </w:r>
      <w:r>
        <w:rPr>
          <w:rFonts w:ascii="仿宋_GB2312" w:hAnsi="宋体" w:eastAsia="仿宋_GB2312" w:cs="仿宋_GB2312"/>
          <w:kern w:val="0"/>
          <w:sz w:val="34"/>
          <w:szCs w:val="34"/>
          <w:highlight w:val="none"/>
        </w:rPr>
        <w:t>4</w:t>
      </w:r>
      <w:bookmarkEnd w:id="0"/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小时内赶赴现场无偿指导除铁器设备的安装和调试工作。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 xml:space="preserve">C 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在设备质保期内，因设备质量问题而造成的设备损坏或不能正常使用，供方无偿修理或更换。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 xml:space="preserve">D 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质保期后，供方长期以最优惠价格供应备品备件，如需方需要供方人员到现场服务时，供方应派人积极到现场服务。 </w:t>
      </w: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五、技术资料提供要求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供方应提供下列文件和图纸，但不限于此：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 xml:space="preserve">1. 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安装使用说明书；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 xml:space="preserve">2. 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出厂合格证；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 xml:space="preserve">3. 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总装配图； </w:t>
      </w:r>
    </w:p>
    <w:p>
      <w:pPr>
        <w:widowControl/>
        <w:ind w:firstLine="680" w:firstLineChars="200"/>
        <w:jc w:val="left"/>
        <w:rPr>
          <w:rFonts w:hint="eastAsia" w:ascii="仿宋_GB2312" w:hAnsi="宋体" w:eastAsia="仿宋_GB2312" w:cs="仿宋_GB2312"/>
          <w:kern w:val="0"/>
          <w:sz w:val="34"/>
          <w:szCs w:val="34"/>
          <w:lang w:eastAsia="zh-CN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 xml:space="preserve">4. 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>出厂检测记录、测试报告</w:t>
      </w:r>
      <w:r>
        <w:rPr>
          <w:rFonts w:hint="eastAsia" w:ascii="仿宋_GB2312" w:hAnsi="宋体" w:eastAsia="仿宋_GB2312" w:cs="仿宋_GB2312"/>
          <w:kern w:val="0"/>
          <w:sz w:val="34"/>
          <w:szCs w:val="34"/>
          <w:lang w:eastAsia="zh-CN"/>
        </w:rPr>
        <w:t>；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color w:val="auto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4"/>
          <w:szCs w:val="34"/>
        </w:rPr>
        <w:t>5. 电气接线原理控制图，电气元器件型号清单。</w:t>
      </w: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 xml:space="preserve">六、包装、运输和储存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 xml:space="preserve">1. 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包装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 xml:space="preserve">A 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供方所提供的设备应分类装箱并遵循适于运输、便于安装和查找的原则。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 xml:space="preserve">B 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包装箱上有明显的文字图样说明，如设备名称、用途及运输储存安全注意事项等。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 xml:space="preserve">C 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包装箱内附有下列文件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装箱单、产品使用维护说明书、产品检验合格证书。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 xml:space="preserve">2. 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运输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经公路运输全部设备至需方施工现场，其运输尺寸和重量保证不超过国家标准所允许的限界规定。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ascii="仿宋_GB2312" w:hAnsi="宋体" w:eastAsia="仿宋_GB2312" w:cs="仿宋_GB2312"/>
          <w:kern w:val="0"/>
          <w:sz w:val="34"/>
          <w:szCs w:val="34"/>
        </w:rPr>
        <w:t xml:space="preserve">3. </w:t>
      </w: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储存 </w:t>
      </w:r>
    </w:p>
    <w:p>
      <w:pPr>
        <w:widowControl/>
        <w:ind w:firstLine="680" w:firstLineChars="200"/>
        <w:jc w:val="left"/>
        <w:rPr>
          <w:rFonts w:ascii="仿宋_GB2312" w:hAnsi="宋体" w:eastAsia="仿宋_GB2312" w:cs="仿宋_GB2312"/>
          <w:kern w:val="0"/>
          <w:sz w:val="34"/>
          <w:szCs w:val="34"/>
        </w:rPr>
      </w:pPr>
      <w:r>
        <w:rPr>
          <w:rFonts w:hint="eastAsia" w:ascii="仿宋_GB2312" w:hAnsi="宋体" w:eastAsia="仿宋_GB2312" w:cs="仿宋_GB2312"/>
          <w:kern w:val="0"/>
          <w:sz w:val="34"/>
          <w:szCs w:val="34"/>
        </w:rPr>
        <w:t xml:space="preserve">供方应根据包装箱内所装物品的特性采用安全保存方法。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RiNTA3MWZiODkzODA5YmU5ZDIxM2RmZDRiMmNhMTEifQ=="/>
  </w:docVars>
  <w:rsids>
    <w:rsidRoot w:val="14491686"/>
    <w:rsid w:val="00084568"/>
    <w:rsid w:val="00C41CB4"/>
    <w:rsid w:val="00F932FD"/>
    <w:rsid w:val="014001AC"/>
    <w:rsid w:val="026675B9"/>
    <w:rsid w:val="02FA438B"/>
    <w:rsid w:val="040E4592"/>
    <w:rsid w:val="052373BF"/>
    <w:rsid w:val="057743B8"/>
    <w:rsid w:val="06185081"/>
    <w:rsid w:val="06F15AA5"/>
    <w:rsid w:val="0781151E"/>
    <w:rsid w:val="0932487E"/>
    <w:rsid w:val="09D04097"/>
    <w:rsid w:val="0A51342A"/>
    <w:rsid w:val="0A60340F"/>
    <w:rsid w:val="0A6749FB"/>
    <w:rsid w:val="0AE30B6B"/>
    <w:rsid w:val="0B72187F"/>
    <w:rsid w:val="0BE51922"/>
    <w:rsid w:val="0D692839"/>
    <w:rsid w:val="0EBB70C4"/>
    <w:rsid w:val="0EF16F8A"/>
    <w:rsid w:val="101D790A"/>
    <w:rsid w:val="11B5604C"/>
    <w:rsid w:val="11B60016"/>
    <w:rsid w:val="130E2CF2"/>
    <w:rsid w:val="14491686"/>
    <w:rsid w:val="174D6D27"/>
    <w:rsid w:val="18E5190D"/>
    <w:rsid w:val="191D135C"/>
    <w:rsid w:val="19E40996"/>
    <w:rsid w:val="1B1C713C"/>
    <w:rsid w:val="1B9C027D"/>
    <w:rsid w:val="1C2269D4"/>
    <w:rsid w:val="1DCC2C79"/>
    <w:rsid w:val="1E403142"/>
    <w:rsid w:val="1E7E1EBC"/>
    <w:rsid w:val="1F394761"/>
    <w:rsid w:val="21022686"/>
    <w:rsid w:val="22AD2D70"/>
    <w:rsid w:val="22B365D8"/>
    <w:rsid w:val="24EC5DD1"/>
    <w:rsid w:val="254259F1"/>
    <w:rsid w:val="25DB1478"/>
    <w:rsid w:val="262B46D7"/>
    <w:rsid w:val="26971D6D"/>
    <w:rsid w:val="2A8B1BE9"/>
    <w:rsid w:val="2C695F59"/>
    <w:rsid w:val="2DC25921"/>
    <w:rsid w:val="2E884DBD"/>
    <w:rsid w:val="2EED4C20"/>
    <w:rsid w:val="2F0F103A"/>
    <w:rsid w:val="2F364819"/>
    <w:rsid w:val="2FC811E9"/>
    <w:rsid w:val="301D32E3"/>
    <w:rsid w:val="3106021B"/>
    <w:rsid w:val="31302278"/>
    <w:rsid w:val="321D3A6E"/>
    <w:rsid w:val="33332E1D"/>
    <w:rsid w:val="348C4EDB"/>
    <w:rsid w:val="361B02C4"/>
    <w:rsid w:val="369260AD"/>
    <w:rsid w:val="36C7044C"/>
    <w:rsid w:val="38995E18"/>
    <w:rsid w:val="39DF5AAD"/>
    <w:rsid w:val="39F50E2C"/>
    <w:rsid w:val="3A1E0383"/>
    <w:rsid w:val="3B5A188F"/>
    <w:rsid w:val="3BF07AFD"/>
    <w:rsid w:val="3C771FCD"/>
    <w:rsid w:val="3DDF42CD"/>
    <w:rsid w:val="40A35A86"/>
    <w:rsid w:val="427F1BDB"/>
    <w:rsid w:val="43DE2931"/>
    <w:rsid w:val="45022447"/>
    <w:rsid w:val="45D64208"/>
    <w:rsid w:val="4A2A4B22"/>
    <w:rsid w:val="4B5856BF"/>
    <w:rsid w:val="4C891FD4"/>
    <w:rsid w:val="4CD34FFD"/>
    <w:rsid w:val="4EF4326D"/>
    <w:rsid w:val="4F6665FD"/>
    <w:rsid w:val="502D2C76"/>
    <w:rsid w:val="50A373DC"/>
    <w:rsid w:val="50CC06E1"/>
    <w:rsid w:val="51DD47F6"/>
    <w:rsid w:val="52043EAB"/>
    <w:rsid w:val="5248023B"/>
    <w:rsid w:val="52861F74"/>
    <w:rsid w:val="53400F13"/>
    <w:rsid w:val="53DA4EC3"/>
    <w:rsid w:val="53EE041D"/>
    <w:rsid w:val="54BA4CF5"/>
    <w:rsid w:val="55630EE8"/>
    <w:rsid w:val="55A21A11"/>
    <w:rsid w:val="55C4407D"/>
    <w:rsid w:val="57D936E4"/>
    <w:rsid w:val="591075D9"/>
    <w:rsid w:val="59D10B16"/>
    <w:rsid w:val="5AE66844"/>
    <w:rsid w:val="5E321D37"/>
    <w:rsid w:val="5F1A27E7"/>
    <w:rsid w:val="5F334021"/>
    <w:rsid w:val="5F903222"/>
    <w:rsid w:val="5FA36AB1"/>
    <w:rsid w:val="606049A2"/>
    <w:rsid w:val="61695AD8"/>
    <w:rsid w:val="6347009B"/>
    <w:rsid w:val="635228F6"/>
    <w:rsid w:val="6353259C"/>
    <w:rsid w:val="63B05C41"/>
    <w:rsid w:val="63BE65AF"/>
    <w:rsid w:val="646627A3"/>
    <w:rsid w:val="654A79CF"/>
    <w:rsid w:val="655B398A"/>
    <w:rsid w:val="65B37BFE"/>
    <w:rsid w:val="65D73958"/>
    <w:rsid w:val="65DC0F6F"/>
    <w:rsid w:val="66F2031E"/>
    <w:rsid w:val="68151085"/>
    <w:rsid w:val="68FD527F"/>
    <w:rsid w:val="69053743"/>
    <w:rsid w:val="69B33D95"/>
    <w:rsid w:val="6AD02D39"/>
    <w:rsid w:val="6AD62431"/>
    <w:rsid w:val="6AEF52A0"/>
    <w:rsid w:val="6C4E4249"/>
    <w:rsid w:val="6C8934D3"/>
    <w:rsid w:val="6CD04C5E"/>
    <w:rsid w:val="6D716441"/>
    <w:rsid w:val="6DE54739"/>
    <w:rsid w:val="705C33D8"/>
    <w:rsid w:val="721C41C8"/>
    <w:rsid w:val="721F5CC8"/>
    <w:rsid w:val="723B526F"/>
    <w:rsid w:val="73625579"/>
    <w:rsid w:val="73EF00BF"/>
    <w:rsid w:val="74D74CBB"/>
    <w:rsid w:val="74F31E31"/>
    <w:rsid w:val="75907680"/>
    <w:rsid w:val="75B4336E"/>
    <w:rsid w:val="75C11753"/>
    <w:rsid w:val="75DE663D"/>
    <w:rsid w:val="75F81E7F"/>
    <w:rsid w:val="7649264C"/>
    <w:rsid w:val="776D5ECB"/>
    <w:rsid w:val="77767768"/>
    <w:rsid w:val="77EF652E"/>
    <w:rsid w:val="78C064CE"/>
    <w:rsid w:val="79E94563"/>
    <w:rsid w:val="7A236D15"/>
    <w:rsid w:val="7BDC717B"/>
    <w:rsid w:val="7C725D31"/>
    <w:rsid w:val="7CA13F21"/>
    <w:rsid w:val="7D480840"/>
    <w:rsid w:val="7E30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379</Words>
  <Characters>2166</Characters>
  <Lines>18</Lines>
  <Paragraphs>5</Paragraphs>
  <TotalTime>24</TotalTime>
  <ScaleCrop>false</ScaleCrop>
  <LinksUpToDate>false</LinksUpToDate>
  <CharactersWithSpaces>2540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2024-01-02T09:16:00Z</dcterms:created>
  <dc:creator>鹰击长空</dc:creator>
  <cp:lastModifiedBy>Kowalski</cp:lastModifiedBy>
  <dcterms:modified xsi:type="dcterms:W3CDTF">2024-02-06T01:55:23Z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E66DF05564D742419C2450E0262D688E_11</vt:lpwstr>
  </property>
</Properties>
</file>